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0" w:type="dxa"/>
        <w:tblInd w:w="108" w:type="dxa"/>
        <w:tblLayout w:type="fixed"/>
        <w:tblLook w:val="0000" w:firstRow="0" w:lastRow="0" w:firstColumn="0" w:lastColumn="0" w:noHBand="0" w:noVBand="0"/>
      </w:tblPr>
      <w:tblGrid>
        <w:gridCol w:w="3080"/>
        <w:gridCol w:w="6300"/>
      </w:tblGrid>
      <w:tr w:rsidR="003C2F59" w:rsidRPr="0023014A" w:rsidTr="00A359D2">
        <w:tc>
          <w:tcPr>
            <w:tcW w:w="3080" w:type="dxa"/>
          </w:tcPr>
          <w:p w:rsidR="003C2F59" w:rsidRPr="00022401" w:rsidRDefault="003C2F59" w:rsidP="00171280">
            <w:pPr>
              <w:pStyle w:val="Heading3"/>
              <w:rPr>
                <w:rFonts w:ascii="Times New Roman" w:hAnsi="Times New Roman"/>
                <w:sz w:val="26"/>
                <w:szCs w:val="26"/>
              </w:rPr>
            </w:pPr>
            <w:r w:rsidRPr="00022401">
              <w:rPr>
                <w:rFonts w:ascii="Times New Roman" w:hAnsi="Times New Roman"/>
                <w:sz w:val="26"/>
                <w:szCs w:val="26"/>
              </w:rPr>
              <w:t>UỶ BAN NHÂN DÂN</w:t>
            </w:r>
          </w:p>
          <w:p w:rsidR="003C2F59" w:rsidRPr="00022401" w:rsidRDefault="003C2F59" w:rsidP="00171280">
            <w:pPr>
              <w:jc w:val="center"/>
              <w:rPr>
                <w:b/>
                <w:sz w:val="26"/>
                <w:szCs w:val="26"/>
              </w:rPr>
            </w:pPr>
            <w:r w:rsidRPr="00022401">
              <w:rPr>
                <w:b/>
                <w:sz w:val="26"/>
                <w:szCs w:val="26"/>
              </w:rPr>
              <w:t xml:space="preserve">XÃ </w:t>
            </w:r>
            <w:r w:rsidR="009A5B40">
              <w:rPr>
                <w:b/>
                <w:sz w:val="26"/>
                <w:szCs w:val="26"/>
              </w:rPr>
              <w:t>ĐIỀN MÔN</w:t>
            </w:r>
          </w:p>
          <w:p w:rsidR="003C2F59" w:rsidRPr="0023014A" w:rsidRDefault="00EC47F7" w:rsidP="00171280">
            <w:pPr>
              <w:jc w:val="center"/>
              <w:rPr>
                <w:b/>
              </w:rPr>
            </w:pPr>
            <w:r>
              <w:rPr>
                <w:b/>
                <w:noProof/>
              </w:rPr>
              <w:pict>
                <v:line id="_x0000_s1026" style="position:absolute;left:0;text-align:left;z-index:251656704" from="28.5pt,1.2pt" to="119.5pt,1.2pt"/>
              </w:pict>
            </w:r>
          </w:p>
          <w:p w:rsidR="003C2F59" w:rsidRPr="00C71009" w:rsidRDefault="003638A9" w:rsidP="00BF5CF3">
            <w:pPr>
              <w:jc w:val="center"/>
              <w:rPr>
                <w:sz w:val="26"/>
                <w:szCs w:val="26"/>
              </w:rPr>
            </w:pPr>
            <w:r>
              <w:rPr>
                <w:sz w:val="26"/>
                <w:szCs w:val="26"/>
              </w:rPr>
              <w:t>Số: 15</w:t>
            </w:r>
            <w:r w:rsidR="003C2F59" w:rsidRPr="00C71009">
              <w:rPr>
                <w:sz w:val="26"/>
                <w:szCs w:val="26"/>
              </w:rPr>
              <w:t>/</w:t>
            </w:r>
            <w:r w:rsidR="003C2F59">
              <w:rPr>
                <w:sz w:val="26"/>
                <w:szCs w:val="26"/>
              </w:rPr>
              <w:t>BC</w:t>
            </w:r>
            <w:r w:rsidR="003C2F59" w:rsidRPr="00C71009">
              <w:rPr>
                <w:sz w:val="26"/>
                <w:szCs w:val="26"/>
              </w:rPr>
              <w:t>-UBND</w:t>
            </w:r>
          </w:p>
        </w:tc>
        <w:tc>
          <w:tcPr>
            <w:tcW w:w="6300" w:type="dxa"/>
          </w:tcPr>
          <w:p w:rsidR="003C2F59" w:rsidRPr="00022401" w:rsidRDefault="003C2F59" w:rsidP="00171280">
            <w:pPr>
              <w:jc w:val="center"/>
              <w:rPr>
                <w:b/>
                <w:sz w:val="26"/>
              </w:rPr>
            </w:pPr>
            <w:r w:rsidRPr="00022401">
              <w:rPr>
                <w:b/>
                <w:sz w:val="26"/>
              </w:rPr>
              <w:t xml:space="preserve">CỘNG HOÀ XÃ HỘI CHỦ NGHĨA VIỆT </w:t>
            </w:r>
            <w:smartTag w:uri="urn:schemas-microsoft-com:office:smarttags" w:element="place">
              <w:smartTag w:uri="urn:schemas-microsoft-com:office:smarttags" w:element="country-region">
                <w:r w:rsidRPr="00022401">
                  <w:rPr>
                    <w:b/>
                    <w:sz w:val="26"/>
                  </w:rPr>
                  <w:t>NAM</w:t>
                </w:r>
              </w:smartTag>
            </w:smartTag>
          </w:p>
          <w:p w:rsidR="003C2F59" w:rsidRPr="0023014A" w:rsidRDefault="003C2F59" w:rsidP="00171280">
            <w:pPr>
              <w:jc w:val="center"/>
              <w:rPr>
                <w:b/>
              </w:rPr>
            </w:pPr>
            <w:r w:rsidRPr="0023014A">
              <w:rPr>
                <w:b/>
              </w:rPr>
              <w:t xml:space="preserve">Độc </w:t>
            </w:r>
            <w:r>
              <w:rPr>
                <w:b/>
              </w:rPr>
              <w:t>l</w:t>
            </w:r>
            <w:r w:rsidRPr="0023014A">
              <w:rPr>
                <w:b/>
              </w:rPr>
              <w:t>ập- Tự do-Hạnh phúc</w:t>
            </w:r>
          </w:p>
          <w:p w:rsidR="003C2F59" w:rsidRPr="0023014A" w:rsidRDefault="00EC47F7" w:rsidP="00171280">
            <w:pPr>
              <w:pStyle w:val="BodyText"/>
              <w:jc w:val="center"/>
              <w:rPr>
                <w:rFonts w:ascii="Times New Roman" w:hAnsi="Times New Roman"/>
                <w:b w:val="0"/>
                <w:szCs w:val="28"/>
              </w:rPr>
            </w:pPr>
            <w:r>
              <w:rPr>
                <w:rFonts w:ascii="Times New Roman" w:hAnsi="Times New Roman"/>
                <w:b w:val="0"/>
                <w:noProof/>
                <w:szCs w:val="28"/>
              </w:rPr>
              <w:pict>
                <v:line id="_x0000_s1027" style="position:absolute;left:0;text-align:left;z-index:251657728" from="84.35pt,1.4pt" to="214.35pt,1.4pt"/>
              </w:pict>
            </w:r>
          </w:p>
          <w:p w:rsidR="003C2F59" w:rsidRPr="0023014A" w:rsidRDefault="009A5B40" w:rsidP="00171280">
            <w:pPr>
              <w:pStyle w:val="BodyText"/>
              <w:ind w:left="-208"/>
              <w:jc w:val="center"/>
              <w:rPr>
                <w:rFonts w:ascii="Times New Roman" w:hAnsi="Times New Roman"/>
                <w:b w:val="0"/>
                <w:szCs w:val="28"/>
              </w:rPr>
            </w:pPr>
            <w:r>
              <w:rPr>
                <w:rFonts w:ascii="Times New Roman" w:hAnsi="Times New Roman"/>
                <w:b w:val="0"/>
                <w:sz w:val="26"/>
                <w:szCs w:val="28"/>
              </w:rPr>
              <w:t>Điền Môn</w:t>
            </w:r>
            <w:r w:rsidR="00040775">
              <w:rPr>
                <w:rFonts w:ascii="Times New Roman" w:hAnsi="Times New Roman"/>
                <w:b w:val="0"/>
                <w:sz w:val="26"/>
                <w:szCs w:val="28"/>
              </w:rPr>
              <w:t xml:space="preserve">, ngày </w:t>
            </w:r>
            <w:r w:rsidR="003638A9">
              <w:rPr>
                <w:rFonts w:ascii="Times New Roman" w:hAnsi="Times New Roman"/>
                <w:b w:val="0"/>
                <w:sz w:val="26"/>
                <w:szCs w:val="28"/>
              </w:rPr>
              <w:t>16</w:t>
            </w:r>
            <w:r w:rsidR="004E1A19">
              <w:rPr>
                <w:rFonts w:ascii="Times New Roman" w:hAnsi="Times New Roman"/>
                <w:b w:val="0"/>
                <w:sz w:val="26"/>
                <w:szCs w:val="28"/>
              </w:rPr>
              <w:t xml:space="preserve"> </w:t>
            </w:r>
            <w:r w:rsidR="003C2F59">
              <w:rPr>
                <w:rFonts w:ascii="Times New Roman" w:hAnsi="Times New Roman"/>
                <w:b w:val="0"/>
                <w:sz w:val="26"/>
                <w:szCs w:val="28"/>
              </w:rPr>
              <w:t xml:space="preserve">tháng </w:t>
            </w:r>
            <w:r w:rsidR="003638A9">
              <w:rPr>
                <w:rFonts w:ascii="Times New Roman" w:hAnsi="Times New Roman"/>
                <w:b w:val="0"/>
                <w:sz w:val="26"/>
                <w:szCs w:val="28"/>
              </w:rPr>
              <w:t xml:space="preserve">3 </w:t>
            </w:r>
            <w:r w:rsidR="003C2F59" w:rsidRPr="00022401">
              <w:rPr>
                <w:rFonts w:ascii="Times New Roman" w:hAnsi="Times New Roman"/>
                <w:b w:val="0"/>
                <w:sz w:val="26"/>
                <w:szCs w:val="28"/>
              </w:rPr>
              <w:t xml:space="preserve">năm </w:t>
            </w:r>
            <w:r w:rsidR="00DD1F53">
              <w:rPr>
                <w:rFonts w:ascii="Times New Roman" w:hAnsi="Times New Roman"/>
                <w:b w:val="0"/>
                <w:sz w:val="26"/>
                <w:szCs w:val="28"/>
              </w:rPr>
              <w:t>2020</w:t>
            </w:r>
          </w:p>
          <w:p w:rsidR="003C2F59" w:rsidRPr="0023014A" w:rsidRDefault="003C2F59" w:rsidP="00171280">
            <w:pPr>
              <w:jc w:val="center"/>
              <w:rPr>
                <w:b/>
              </w:rPr>
            </w:pPr>
          </w:p>
        </w:tc>
      </w:tr>
    </w:tbl>
    <w:p w:rsidR="003C2F59" w:rsidRPr="00A90A01" w:rsidRDefault="003C2F59" w:rsidP="00171280">
      <w:pPr>
        <w:jc w:val="center"/>
        <w:rPr>
          <w:b/>
        </w:rPr>
      </w:pPr>
      <w:r w:rsidRPr="00A90A01">
        <w:rPr>
          <w:b/>
        </w:rPr>
        <w:t>BÁO CÁO</w:t>
      </w:r>
    </w:p>
    <w:p w:rsidR="003C2F59" w:rsidRPr="004D106A" w:rsidRDefault="003C2F59" w:rsidP="00171280">
      <w:pPr>
        <w:jc w:val="center"/>
        <w:rPr>
          <w:b/>
          <w:lang w:val="vi-VN"/>
        </w:rPr>
      </w:pPr>
      <w:r w:rsidRPr="00A90A01">
        <w:rPr>
          <w:b/>
        </w:rPr>
        <w:t xml:space="preserve">Tình hình thực hiện công tác cải cách hành chính </w:t>
      </w:r>
      <w:r w:rsidR="004D106A">
        <w:rPr>
          <w:b/>
          <w:lang w:val="vi-VN"/>
        </w:rPr>
        <w:t xml:space="preserve">quý </w:t>
      </w:r>
      <w:r w:rsidR="00DD1F53">
        <w:rPr>
          <w:b/>
          <w:lang w:val="vi-VN"/>
        </w:rPr>
        <w:t>I/2020</w:t>
      </w:r>
    </w:p>
    <w:p w:rsidR="003C2F59" w:rsidRPr="00A90A01" w:rsidRDefault="003C2F59" w:rsidP="00171280">
      <w:pPr>
        <w:jc w:val="center"/>
        <w:rPr>
          <w:b/>
        </w:rPr>
      </w:pPr>
      <w:r w:rsidRPr="00A90A01">
        <w:rPr>
          <w:b/>
        </w:rPr>
        <w:t xml:space="preserve">và một số nhiệm vụ trọng tâm </w:t>
      </w:r>
      <w:r w:rsidR="004D106A">
        <w:rPr>
          <w:b/>
          <w:lang w:val="vi-VN"/>
        </w:rPr>
        <w:t xml:space="preserve">quý </w:t>
      </w:r>
      <w:r w:rsidR="00DD1F53">
        <w:rPr>
          <w:b/>
          <w:lang w:val="vi-VN"/>
        </w:rPr>
        <w:t>II/2020</w:t>
      </w:r>
    </w:p>
    <w:p w:rsidR="003C2F59" w:rsidRDefault="00EC47F7" w:rsidP="00171280">
      <w:r>
        <w:rPr>
          <w:noProof/>
        </w:rPr>
        <w:pict>
          <v:line id="_x0000_s1028" style="position:absolute;z-index:251658752" from="148.5pt,2pt" to="316.5pt,2pt"/>
        </w:pict>
      </w:r>
    </w:p>
    <w:p w:rsidR="00171280" w:rsidRDefault="003C2F59" w:rsidP="00486D6D">
      <w:pPr>
        <w:ind w:firstLine="720"/>
        <w:jc w:val="both"/>
      </w:pPr>
      <w:r>
        <w:t xml:space="preserve">Thực hiện </w:t>
      </w:r>
      <w:r w:rsidR="00171280">
        <w:t>chương trình, k</w:t>
      </w:r>
      <w:r>
        <w:t xml:space="preserve">ế hoạch </w:t>
      </w:r>
      <w:r w:rsidR="00171280">
        <w:t xml:space="preserve">công tác </w:t>
      </w:r>
      <w:r>
        <w:t xml:space="preserve">cải cách hành chính năm </w:t>
      </w:r>
      <w:r w:rsidR="00DD1F53">
        <w:t>2020</w:t>
      </w:r>
      <w:r>
        <w:t xml:space="preserve">; UBND xã </w:t>
      </w:r>
      <w:r w:rsidR="009A5B40">
        <w:t>Điền Môn</w:t>
      </w:r>
      <w:r>
        <w:t xml:space="preserve"> báo cáo tình hình thực hiện công tác cải cách hành chính </w:t>
      </w:r>
      <w:r w:rsidR="004D106A">
        <w:rPr>
          <w:lang w:val="vi-VN"/>
        </w:rPr>
        <w:t xml:space="preserve">quý </w:t>
      </w:r>
      <w:r w:rsidR="00DD1F53">
        <w:rPr>
          <w:lang w:val="vi-VN"/>
        </w:rPr>
        <w:t xml:space="preserve">I/2020 </w:t>
      </w:r>
      <w:r>
        <w:t xml:space="preserve">và </w:t>
      </w:r>
      <w:r w:rsidR="009718D1">
        <w:t xml:space="preserve">một số </w:t>
      </w:r>
      <w:r>
        <w:t xml:space="preserve">nhiệm vụ trọng tâm </w:t>
      </w:r>
      <w:r w:rsidR="004D106A">
        <w:rPr>
          <w:lang w:val="vi-VN"/>
        </w:rPr>
        <w:t xml:space="preserve">quý </w:t>
      </w:r>
      <w:r w:rsidR="00DD1F53">
        <w:rPr>
          <w:lang w:val="vi-VN"/>
        </w:rPr>
        <w:t xml:space="preserve">II/2020 </w:t>
      </w:r>
      <w:r>
        <w:t>như sau:</w:t>
      </w:r>
    </w:p>
    <w:p w:rsidR="00171280" w:rsidRPr="00171280" w:rsidRDefault="00171280" w:rsidP="00486D6D">
      <w:pPr>
        <w:ind w:firstLine="720"/>
        <w:jc w:val="both"/>
      </w:pPr>
      <w:r>
        <w:rPr>
          <w:b/>
          <w:color w:val="000000"/>
        </w:rPr>
        <w:t>I</w:t>
      </w:r>
      <w:r w:rsidRPr="00A81775">
        <w:rPr>
          <w:b/>
          <w:color w:val="000000"/>
        </w:rPr>
        <w:t xml:space="preserve">. Công tác chỉ đạo, điều hành: </w:t>
      </w:r>
    </w:p>
    <w:p w:rsidR="00171280" w:rsidRPr="00CB7E03" w:rsidRDefault="00171280" w:rsidP="00486D6D">
      <w:pPr>
        <w:ind w:firstLine="720"/>
        <w:jc w:val="both"/>
        <w:rPr>
          <w:b/>
          <w:color w:val="000000"/>
        </w:rPr>
      </w:pPr>
      <w:r w:rsidRPr="00CB7E03">
        <w:rPr>
          <w:b/>
          <w:color w:val="000000"/>
        </w:rPr>
        <w:t>1. Về kế hoạch cải cách hành chính:</w:t>
      </w:r>
    </w:p>
    <w:p w:rsidR="00171280" w:rsidRPr="00E73D7C" w:rsidRDefault="00171280" w:rsidP="00486D6D">
      <w:pPr>
        <w:ind w:firstLine="720"/>
        <w:jc w:val="both"/>
      </w:pPr>
      <w:r w:rsidRPr="00E73D7C">
        <w:t xml:space="preserve">Thực hiện Nghị quyết của Đảng ủy và Nghị quyết của Hội đồng nhân dân xã, ngay từ đầu năm </w:t>
      </w:r>
      <w:r w:rsidR="00DD1F53" w:rsidRPr="00E73D7C">
        <w:t>2020</w:t>
      </w:r>
      <w:r w:rsidRPr="00E73D7C">
        <w:t>, Uỷ ban nhân dân xã đã ban hà</w:t>
      </w:r>
      <w:r w:rsidR="00DD1F53" w:rsidRPr="00E73D7C">
        <w:t>nh Chương trình công tác năm 2020</w:t>
      </w:r>
      <w:r w:rsidRPr="00E73D7C">
        <w:t xml:space="preserve">; xây dựng kế hoạch số </w:t>
      </w:r>
      <w:r w:rsidR="00DD1F53" w:rsidRPr="00E73D7C">
        <w:t>12</w:t>
      </w:r>
      <w:r w:rsidRPr="00E73D7C">
        <w:t xml:space="preserve">/KH-UBND ngày </w:t>
      </w:r>
      <w:r w:rsidR="00DD1F53" w:rsidRPr="00E73D7C">
        <w:t>14</w:t>
      </w:r>
      <w:r w:rsidRPr="00E73D7C">
        <w:t xml:space="preserve"> tháng 01 năm </w:t>
      </w:r>
      <w:r w:rsidR="00DD1F53" w:rsidRPr="00E73D7C">
        <w:t>2020</w:t>
      </w:r>
      <w:r w:rsidRPr="00E73D7C">
        <w:t xml:space="preserve"> của UBND xã về kế hoạch thực hiện chương trình trọng điểm</w:t>
      </w:r>
      <w:r w:rsidR="00DD1F53" w:rsidRPr="00E73D7C">
        <w:rPr>
          <w:lang w:val="vi-VN"/>
        </w:rPr>
        <w:t xml:space="preserve"> năm 2020 về</w:t>
      </w:r>
      <w:r w:rsidRPr="00E73D7C">
        <w:t xml:space="preserve"> Cải cách hành chính</w:t>
      </w:r>
      <w:r w:rsidR="00CD0680" w:rsidRPr="00E73D7C">
        <w:t xml:space="preserve"> (CCHC)</w:t>
      </w:r>
      <w:r w:rsidRPr="00E73D7C">
        <w:t xml:space="preserve"> </w:t>
      </w:r>
      <w:r w:rsidR="00DD1F53" w:rsidRPr="00E73D7C">
        <w:t>g</w:t>
      </w:r>
      <w:r w:rsidR="00DD1F53" w:rsidRPr="00E73D7C">
        <w:rPr>
          <w:lang w:val="vi-VN"/>
        </w:rPr>
        <w:t xml:space="preserve">ắng với hát triển chính </w:t>
      </w:r>
      <w:r w:rsidR="000737DD" w:rsidRPr="00E73D7C">
        <w:rPr>
          <w:lang w:val="vi-VN"/>
        </w:rPr>
        <w:t>q</w:t>
      </w:r>
      <w:r w:rsidR="00DD1F53" w:rsidRPr="00E73D7C">
        <w:rPr>
          <w:lang w:val="vi-VN"/>
        </w:rPr>
        <w:t>uyền điện tử, dịch vụ đô thị thông minh</w:t>
      </w:r>
      <w:r w:rsidR="00E73D7C" w:rsidRPr="00E73D7C">
        <w:t>; Kế hoạch số 19/KH-UBND ngày 14 tháng 01 năm 2020 về CCHC nhà nước năm 2020</w:t>
      </w:r>
      <w:r w:rsidRPr="00E73D7C">
        <w:t>. Qua đó xác định rõ chức năng nhiệm vụ cụ thể của từng bộ phận, từng cá nhân cán bộ, công chức để tổ chức thực hiện</w:t>
      </w:r>
    </w:p>
    <w:p w:rsidR="00CB7E03" w:rsidRPr="00CB7E03" w:rsidRDefault="00CB7E03" w:rsidP="00486D6D">
      <w:pPr>
        <w:ind w:firstLine="720"/>
        <w:jc w:val="both"/>
        <w:rPr>
          <w:b/>
          <w:color w:val="000000"/>
        </w:rPr>
      </w:pPr>
      <w:r w:rsidRPr="00CB7E03">
        <w:rPr>
          <w:b/>
          <w:color w:val="000000"/>
        </w:rPr>
        <w:t>2. Về tổ chức chỉ đạo, điều hành cài cách hành chính</w:t>
      </w:r>
    </w:p>
    <w:p w:rsidR="00D51289" w:rsidRDefault="00D51289" w:rsidP="00486D6D">
      <w:pPr>
        <w:ind w:firstLine="720"/>
        <w:jc w:val="both"/>
        <w:rPr>
          <w:color w:val="000000"/>
        </w:rPr>
      </w:pPr>
      <w:r>
        <w:rPr>
          <w:color w:val="000000"/>
        </w:rPr>
        <w:t xml:space="preserve">Để đảm bảo công tác triển khai, quán triệt việc tổ chức thực hiện nghiêm túc có hiệu quả các văn bản chỉ đạo, hướng dẫn của các cấp, các ngành, trong thời gian qua UBND xã đã ban hành nhiều văn bản triển khai thực hiện kịp thời, đồng bộ, toàn diện trên các mặt công tác </w:t>
      </w:r>
      <w:r w:rsidR="00CD0680">
        <w:rPr>
          <w:color w:val="000000"/>
        </w:rPr>
        <w:t>CCHC</w:t>
      </w:r>
      <w:r>
        <w:rPr>
          <w:color w:val="000000"/>
        </w:rPr>
        <w:t>, đáp ứng yêu cầu công tác CCHC của xã, nhất là việc cụ thể hóa, áp dụng kịp thời, đầy đủ các văn bản QPPL của cấp trên đảm bảo đúng quy định của pháp luật.</w:t>
      </w:r>
    </w:p>
    <w:p w:rsidR="00D51289" w:rsidRPr="00CD0680" w:rsidRDefault="00D51289" w:rsidP="00486D6D">
      <w:pPr>
        <w:ind w:firstLine="720"/>
        <w:jc w:val="both"/>
        <w:rPr>
          <w:b/>
          <w:color w:val="000000"/>
        </w:rPr>
      </w:pPr>
      <w:r w:rsidRPr="00CD0680">
        <w:rPr>
          <w:b/>
          <w:color w:val="000000"/>
        </w:rPr>
        <w:t xml:space="preserve">3. Về </w:t>
      </w:r>
      <w:r w:rsidR="00BF5CF3">
        <w:rPr>
          <w:b/>
          <w:color w:val="000000"/>
        </w:rPr>
        <w:t xml:space="preserve">tự </w:t>
      </w:r>
      <w:r w:rsidRPr="00CD0680">
        <w:rPr>
          <w:b/>
          <w:color w:val="000000"/>
        </w:rPr>
        <w:t>kiểm tra cải cách hành chính</w:t>
      </w:r>
    </w:p>
    <w:p w:rsidR="00D51289" w:rsidRPr="00486D6D" w:rsidRDefault="00E73D7C" w:rsidP="00486D6D">
      <w:pPr>
        <w:ind w:firstLine="720"/>
        <w:jc w:val="both"/>
        <w:rPr>
          <w:color w:val="000000"/>
          <w:spacing w:val="-2"/>
        </w:rPr>
      </w:pPr>
      <w:r>
        <w:rPr>
          <w:color w:val="000000"/>
          <w:spacing w:val="-2"/>
        </w:rPr>
        <w:t>UBND xã đang</w:t>
      </w:r>
      <w:r w:rsidR="00D51289" w:rsidRPr="00486D6D">
        <w:rPr>
          <w:color w:val="000000"/>
          <w:spacing w:val="-2"/>
        </w:rPr>
        <w:t xml:space="preserve"> xây dựng và </w:t>
      </w:r>
      <w:r>
        <w:rPr>
          <w:color w:val="000000"/>
          <w:spacing w:val="-2"/>
        </w:rPr>
        <w:t xml:space="preserve">sẽ </w:t>
      </w:r>
      <w:r w:rsidR="00482C7F">
        <w:rPr>
          <w:color w:val="000000"/>
          <w:spacing w:val="-2"/>
        </w:rPr>
        <w:t>ban hành kế hoạch số</w:t>
      </w:r>
      <w:r w:rsidR="00D51289" w:rsidRPr="00486D6D">
        <w:rPr>
          <w:color w:val="000000"/>
          <w:spacing w:val="-2"/>
        </w:rPr>
        <w:t xml:space="preserve"> </w:t>
      </w:r>
      <w:r w:rsidR="00BF5CF3" w:rsidRPr="00486D6D">
        <w:rPr>
          <w:color w:val="000000"/>
          <w:spacing w:val="-2"/>
        </w:rPr>
        <w:t xml:space="preserve">về </w:t>
      </w:r>
      <w:r w:rsidR="00D51289" w:rsidRPr="00486D6D">
        <w:rPr>
          <w:color w:val="000000"/>
          <w:spacing w:val="-2"/>
        </w:rPr>
        <w:t xml:space="preserve">thực hiện tự kiểm tra công tác CCHC gắn với </w:t>
      </w:r>
      <w:r>
        <w:rPr>
          <w:color w:val="000000"/>
          <w:spacing w:val="-2"/>
        </w:rPr>
        <w:t>xây dựng chính quyền năm 2020 trong tháng 3</w:t>
      </w:r>
      <w:r w:rsidR="00D51289" w:rsidRPr="00486D6D">
        <w:rPr>
          <w:color w:val="000000"/>
          <w:spacing w:val="-2"/>
        </w:rPr>
        <w:t>.</w:t>
      </w:r>
      <w:r w:rsidR="00CD0680" w:rsidRPr="00486D6D">
        <w:rPr>
          <w:color w:val="000000"/>
          <w:spacing w:val="-2"/>
        </w:rPr>
        <w:t xml:space="preserve"> </w:t>
      </w:r>
      <w:r w:rsidR="00CD0680" w:rsidRPr="00486D6D">
        <w:rPr>
          <w:rStyle w:val="text1"/>
          <w:rFonts w:ascii="Times New Roman" w:hAnsi="Times New Roman" w:cs="Times New Roman"/>
          <w:spacing w:val="-2"/>
          <w:sz w:val="28"/>
          <w:szCs w:val="28"/>
          <w:lang w:val="it-IT"/>
        </w:rPr>
        <w:t xml:space="preserve">Công tác tổ chức triển khai thực hiện công tác </w:t>
      </w:r>
      <w:r w:rsidR="00CD0680" w:rsidRPr="00486D6D">
        <w:rPr>
          <w:spacing w:val="-2"/>
        </w:rPr>
        <w:t>cải cách hành chính</w:t>
      </w:r>
      <w:r w:rsidR="00CD0680" w:rsidRPr="00486D6D">
        <w:rPr>
          <w:rStyle w:val="text1"/>
          <w:rFonts w:ascii="Times New Roman" w:hAnsi="Times New Roman" w:cs="Times New Roman"/>
          <w:spacing w:val="-2"/>
          <w:sz w:val="28"/>
          <w:szCs w:val="28"/>
          <w:lang w:val="it-IT"/>
        </w:rPr>
        <w:t xml:space="preserve"> trên các lĩnh vực: </w:t>
      </w:r>
      <w:r w:rsidR="00CD0680" w:rsidRPr="00486D6D">
        <w:rPr>
          <w:spacing w:val="-2"/>
          <w:lang w:val="nb-NO"/>
        </w:rPr>
        <w:t>Thể chế; thủ tục hành chính (TTHC); tổ chức bộ máy các cơ quan hành chính nhà nước; xây dựng và nâng cao chất lượng đội ngũ cán bộ, công chức; tài chính công; hiện đại hóa nền hành chính; công tác tổ chức chỉ đạo, điều hành; việc thực</w:t>
      </w:r>
      <w:r w:rsidR="00CD0680" w:rsidRPr="00486D6D">
        <w:rPr>
          <w:spacing w:val="-2"/>
          <w:lang w:val="it-IT"/>
        </w:rPr>
        <w:t xml:space="preserve"> </w:t>
      </w:r>
      <w:r w:rsidR="00CD0680" w:rsidRPr="00486D6D">
        <w:rPr>
          <w:rStyle w:val="text1"/>
          <w:rFonts w:ascii="Times New Roman" w:hAnsi="Times New Roman" w:cs="Times New Roman"/>
          <w:spacing w:val="-2"/>
          <w:sz w:val="28"/>
          <w:szCs w:val="28"/>
          <w:lang w:val="it-IT"/>
        </w:rPr>
        <w:t>hiện cơ chế một cửa, một cửa liên thông và việc thực hiện TTHC thuộc thẩm quyền tiếp nhận và xử lý của UBND xã; Việc thực hiện</w:t>
      </w:r>
      <w:r w:rsidR="00CD0680" w:rsidRPr="00486D6D">
        <w:rPr>
          <w:rStyle w:val="text1"/>
          <w:rFonts w:ascii="Times New Roman" w:hAnsi="Times New Roman" w:cs="Times New Roman"/>
          <w:color w:val="FF0000"/>
          <w:spacing w:val="-2"/>
          <w:sz w:val="28"/>
          <w:szCs w:val="28"/>
          <w:lang w:val="it-IT"/>
        </w:rPr>
        <w:t xml:space="preserve"> </w:t>
      </w:r>
      <w:r w:rsidR="00CD0680" w:rsidRPr="00486D6D">
        <w:rPr>
          <w:spacing w:val="-2"/>
        </w:rPr>
        <w:t>Chỉ thị số 32/CT-UBND ngày 22/12/2016 của UBND tỉnh về việc đẩy mạnh kỷ luật, kỷ cương hành chính trên địa bàn tỉnh</w:t>
      </w:r>
      <w:r w:rsidR="00CD0680" w:rsidRPr="00486D6D">
        <w:rPr>
          <w:color w:val="FF0000"/>
          <w:spacing w:val="-2"/>
          <w:lang w:val="vi-VN"/>
        </w:rPr>
        <w:t>;</w:t>
      </w:r>
      <w:r w:rsidR="00CD0680" w:rsidRPr="00486D6D">
        <w:rPr>
          <w:spacing w:val="-2"/>
          <w:lang w:val="vi-VN"/>
        </w:rPr>
        <w:t xml:space="preserve"> </w:t>
      </w:r>
      <w:r w:rsidR="00CD0680" w:rsidRPr="00486D6D">
        <w:rPr>
          <w:rStyle w:val="text1"/>
          <w:rFonts w:ascii="Times New Roman" w:hAnsi="Times New Roman" w:cs="Times New Roman"/>
          <w:spacing w:val="-2"/>
          <w:sz w:val="28"/>
          <w:szCs w:val="28"/>
          <w:lang w:val="it-IT"/>
        </w:rPr>
        <w:t xml:space="preserve">Chỉ thị số 17/CT-UBND ngày 25/8/2018 của UBND tỉnh về việc tăng cường quản lý công tác tổ chức bộ máy và siết chặt kỷ luật, kỷ cương hành chính trên địa bàn tỉnh; Quyết định </w:t>
      </w:r>
      <w:r w:rsidR="00CD0680" w:rsidRPr="00486D6D">
        <w:rPr>
          <w:spacing w:val="-2"/>
          <w:lang w:val="nb-NO"/>
        </w:rPr>
        <w:t>số 48/2018/QĐ-UBND ngày 31/8/2018 của UBND tỉnh Ban hành quy định về quy tắc ứng xử của cán bộ, công chức, viên chức, người lao động làm việc trong các cơ quan hành chính, đơn vị sự nghiệp công lập trên địa bàn tỉnh Thừa Thiên Huế.</w:t>
      </w:r>
    </w:p>
    <w:p w:rsidR="00CD0680" w:rsidRPr="00BF5CF3" w:rsidRDefault="00CD0680" w:rsidP="00486D6D">
      <w:pPr>
        <w:ind w:firstLine="720"/>
        <w:jc w:val="both"/>
        <w:rPr>
          <w:b/>
          <w:color w:val="000000"/>
        </w:rPr>
      </w:pPr>
      <w:r w:rsidRPr="00BF5CF3">
        <w:rPr>
          <w:b/>
          <w:color w:val="000000"/>
        </w:rPr>
        <w:t>4. Về công tác tuyên truyền</w:t>
      </w:r>
    </w:p>
    <w:p w:rsidR="00CD0680" w:rsidRDefault="00482C7F" w:rsidP="00486D6D">
      <w:pPr>
        <w:ind w:firstLine="720"/>
        <w:jc w:val="both"/>
        <w:rPr>
          <w:color w:val="000000"/>
        </w:rPr>
      </w:pPr>
      <w:r>
        <w:rPr>
          <w:color w:val="000000"/>
        </w:rPr>
        <w:lastRenderedPageBreak/>
        <w:t xml:space="preserve">Căn cứ </w:t>
      </w:r>
      <w:r>
        <w:rPr>
          <w:color w:val="1F1F1F"/>
        </w:rPr>
        <w:t>Kế hoạch số 22/KH-UBND ngày 22 tháng 01 năm 2020 của Ủy ban nhân dân huyện Phong Điền về Kế hoạch tuyên truyền Cải cách hành chính trên địa bàn huyện Phong Điền năm 2020</w:t>
      </w:r>
      <w:r w:rsidR="00CD0680">
        <w:t>, UBND xã đã xây dựng và ban hành k</w:t>
      </w:r>
      <w:r w:rsidR="00247D07">
        <w:rPr>
          <w:color w:val="000000"/>
        </w:rPr>
        <w:t>ế hoạch số 26/KH-UBND ngày 14</w:t>
      </w:r>
      <w:r w:rsidR="00171280">
        <w:rPr>
          <w:color w:val="000000"/>
        </w:rPr>
        <w:t xml:space="preserve"> tháng 01 năm 20</w:t>
      </w:r>
      <w:r w:rsidR="00247D07">
        <w:rPr>
          <w:color w:val="000000"/>
        </w:rPr>
        <w:t>20</w:t>
      </w:r>
      <w:r w:rsidR="00171280" w:rsidRPr="00A81775">
        <w:rPr>
          <w:color w:val="000000"/>
        </w:rPr>
        <w:t xml:space="preserve"> tuyền truyền</w:t>
      </w:r>
      <w:r w:rsidR="00247D07">
        <w:rPr>
          <w:color w:val="000000"/>
        </w:rPr>
        <w:t xml:space="preserve"> về cải cách hành chính năm 2020</w:t>
      </w:r>
      <w:r w:rsidR="00171280" w:rsidRPr="00A81775">
        <w:rPr>
          <w:color w:val="000000"/>
        </w:rPr>
        <w:t xml:space="preserve">. </w:t>
      </w:r>
      <w:r w:rsidR="00CD0680">
        <w:rPr>
          <w:color w:val="000000"/>
        </w:rPr>
        <w:t>UBND xã đã triển khai công tác tuy</w:t>
      </w:r>
      <w:r w:rsidR="00BF5CF3">
        <w:rPr>
          <w:color w:val="000000"/>
        </w:rPr>
        <w:t>ên truyền CCHC bằng nhiều hình</w:t>
      </w:r>
      <w:r w:rsidR="00CD0680">
        <w:rPr>
          <w:color w:val="000000"/>
        </w:rPr>
        <w:t xml:space="preserve"> thức như niêm yết công khai, thông qua các hội nghị, hội họp và trên đài truyền thanh của xã, qua đó tạo điều kiện cho tổ chức và công dân nắm bắt được quy trình, thủ tục và giám sát việc thực hiện TTHC tại xã.</w:t>
      </w:r>
    </w:p>
    <w:p w:rsidR="00CD0680" w:rsidRPr="00BF5CF3" w:rsidRDefault="00CD0680" w:rsidP="00486D6D">
      <w:pPr>
        <w:ind w:firstLine="720"/>
        <w:jc w:val="both"/>
        <w:rPr>
          <w:b/>
          <w:color w:val="000000"/>
        </w:rPr>
      </w:pPr>
      <w:r w:rsidRPr="00BF5CF3">
        <w:rPr>
          <w:b/>
          <w:color w:val="000000"/>
        </w:rPr>
        <w:t>II. Kết quả thực hiện công tác cải cách hành chính</w:t>
      </w:r>
    </w:p>
    <w:p w:rsidR="00CD0680" w:rsidRPr="008A673E" w:rsidRDefault="00CD0680" w:rsidP="00486D6D">
      <w:pPr>
        <w:ind w:firstLine="720"/>
        <w:jc w:val="both"/>
        <w:rPr>
          <w:b/>
          <w:color w:val="000000"/>
        </w:rPr>
      </w:pPr>
      <w:r w:rsidRPr="008A673E">
        <w:rPr>
          <w:b/>
          <w:color w:val="000000"/>
        </w:rPr>
        <w:t>1. Cải cách thể chế</w:t>
      </w:r>
    </w:p>
    <w:p w:rsidR="008A673E" w:rsidRPr="0095628E" w:rsidRDefault="00BF5CF3" w:rsidP="00486D6D">
      <w:pPr>
        <w:ind w:firstLine="720"/>
        <w:jc w:val="both"/>
        <w:rPr>
          <w:color w:val="000000"/>
        </w:rPr>
      </w:pPr>
      <w:r>
        <w:rPr>
          <w:color w:val="000000"/>
        </w:rPr>
        <w:t>Thực hiện Luật ban hành văn bản quy phạm pháp luật; Nghị định số 34/2016/NĐ-CP ngày 14/5/2016 của Chính phủ quy định chi tiết một số điều và biện pháp thi hành Luật ban hành văn</w:t>
      </w:r>
      <w:r w:rsidR="00482C7F">
        <w:rPr>
          <w:color w:val="000000"/>
        </w:rPr>
        <w:t xml:space="preserve"> bản quy phạm pháp luật</w:t>
      </w:r>
      <w:r>
        <w:rPr>
          <w:color w:val="000000"/>
        </w:rPr>
        <w:t xml:space="preserve">. UBND xã đã </w:t>
      </w:r>
      <w:r w:rsidR="00482C7F">
        <w:rPr>
          <w:color w:val="000000"/>
        </w:rPr>
        <w:t>ban hành Kế hoạch số 23/KH-UBND ngày 17/01/2020 về rà soát, hệ thống hoá văn bản quy phạm pháp luật năm 2020</w:t>
      </w:r>
      <w:r>
        <w:rPr>
          <w:color w:val="000000"/>
        </w:rPr>
        <w:t>.</w:t>
      </w:r>
    </w:p>
    <w:p w:rsidR="008A673E" w:rsidRPr="00BF5CF3" w:rsidRDefault="008A673E" w:rsidP="00486D6D">
      <w:pPr>
        <w:ind w:firstLine="720"/>
        <w:jc w:val="both"/>
        <w:rPr>
          <w:b/>
          <w:color w:val="000000"/>
        </w:rPr>
      </w:pPr>
      <w:r w:rsidRPr="00BF5CF3">
        <w:rPr>
          <w:b/>
          <w:color w:val="000000"/>
        </w:rPr>
        <w:t>2. Cải cách thủ tục hành chính</w:t>
      </w:r>
    </w:p>
    <w:p w:rsidR="00EB1210" w:rsidRDefault="00BF5CF3" w:rsidP="00486D6D">
      <w:pPr>
        <w:ind w:firstLine="720"/>
        <w:jc w:val="both"/>
        <w:rPr>
          <w:color w:val="000000"/>
        </w:rPr>
      </w:pPr>
      <w:r>
        <w:rPr>
          <w:color w:val="000000"/>
        </w:rPr>
        <w:t>Tiếp tục thực hiện Nghị định số 63/2010/NĐ-CP ngày 08/6/2010 của Chính phủ về kiểm soát thủ tục hành chính, Nghị định số 48/2013/NĐ-CP ngày 14/5/2013 của Chính phủ về sửa đổi, bổ sung một số điều của các nghị định liên quan</w:t>
      </w:r>
      <w:r w:rsidR="00EB1210">
        <w:rPr>
          <w:color w:val="000000"/>
        </w:rPr>
        <w:t xml:space="preserve"> đến kiểm soát thủ tục hành chính, nghị định 92/2017/NĐ-CP ngày 07/8/2017 của Chính phủ về sửa đổi, bổ sung một số điều của các nghị định liên quan đến kiểm soát thủ tục hành chính,</w:t>
      </w:r>
      <w:r w:rsidR="00EB1210" w:rsidRPr="00A81775">
        <w:rPr>
          <w:color w:val="000000"/>
        </w:rPr>
        <w:t xml:space="preserve"> </w:t>
      </w:r>
      <w:r w:rsidR="00EB1210">
        <w:rPr>
          <w:bCs/>
          <w:color w:val="000000"/>
        </w:rPr>
        <w:t>Thông tư 02/2017/TT-VPCP hướng dẫn về nghiệp vụ kiểm soát thủ tục hành chính do Văn phòng chính phủ ban hành ngày 31/10/2017;</w:t>
      </w:r>
      <w:r w:rsidR="00EB1210" w:rsidRPr="00EB1210">
        <w:rPr>
          <w:color w:val="000000"/>
        </w:rPr>
        <w:t xml:space="preserve"> </w:t>
      </w:r>
      <w:r w:rsidR="00EB1210" w:rsidRPr="00CB1FD3">
        <w:rPr>
          <w:color w:val="000000"/>
        </w:rPr>
        <w:t>Tiếp nhận, phân loại, xử lý phản ánh, kiến nghị của cá nhân, tổ chức về quy định hành chính theo quy định tại Nghị định số 20/2008/NĐ-CP ngày 14/02/2008 của Chính phủ.</w:t>
      </w:r>
      <w:r w:rsidR="00E82C21">
        <w:rPr>
          <w:color w:val="000000"/>
        </w:rPr>
        <w:t xml:space="preserve"> </w:t>
      </w:r>
      <w:r w:rsidR="00EB1210" w:rsidRPr="00E82C21">
        <w:rPr>
          <w:shd w:val="clear" w:color="auto" w:fill="FFFFFF"/>
        </w:rPr>
        <w:t xml:space="preserve">Quyết định số </w:t>
      </w:r>
      <w:r w:rsidR="000905CD" w:rsidRPr="00E82C21">
        <w:rPr>
          <w:shd w:val="clear" w:color="auto" w:fill="FFFFFF"/>
        </w:rPr>
        <w:t>31</w:t>
      </w:r>
      <w:r w:rsidR="00EB1210" w:rsidRPr="00E82C21">
        <w:rPr>
          <w:shd w:val="clear" w:color="auto" w:fill="FFFFFF"/>
        </w:rPr>
        <w:t xml:space="preserve">/QĐ-UBND ngày </w:t>
      </w:r>
      <w:r w:rsidR="000905CD" w:rsidRPr="00E82C21">
        <w:rPr>
          <w:shd w:val="clear" w:color="auto" w:fill="FFFFFF"/>
        </w:rPr>
        <w:t>13/01/2020</w:t>
      </w:r>
      <w:r w:rsidR="00EB1210" w:rsidRPr="00E82C21">
        <w:rPr>
          <w:shd w:val="clear" w:color="auto" w:fill="FFFFFF"/>
        </w:rPr>
        <w:t xml:space="preserve"> của UBND huyện Phong Điền về việc ban hành Kế hoạch kiểm soát thủ tục hành chính năm 20</w:t>
      </w:r>
      <w:r w:rsidR="000905CD" w:rsidRPr="00E82C21">
        <w:rPr>
          <w:shd w:val="clear" w:color="auto" w:fill="FFFFFF"/>
        </w:rPr>
        <w:t>20</w:t>
      </w:r>
      <w:r w:rsidR="00EB1210" w:rsidRPr="00E82C21">
        <w:rPr>
          <w:shd w:val="clear" w:color="auto" w:fill="FFFFFF"/>
        </w:rPr>
        <w:t xml:space="preserve"> và </w:t>
      </w:r>
      <w:r w:rsidR="000905CD" w:rsidRPr="00E82C21">
        <w:t>Kế hoạch số 21</w:t>
      </w:r>
      <w:r w:rsidR="00EB1210" w:rsidRPr="00E82C21">
        <w:t xml:space="preserve">/KH-UBND ngày </w:t>
      </w:r>
      <w:r w:rsidR="000905CD" w:rsidRPr="00E82C21">
        <w:t>16/01/2020</w:t>
      </w:r>
      <w:r w:rsidR="00EB1210" w:rsidRPr="00E82C21">
        <w:t xml:space="preserve"> về Kế hoạch kiểm tra công tác</w:t>
      </w:r>
      <w:r w:rsidR="000905CD" w:rsidRPr="00E82C21">
        <w:t xml:space="preserve"> CCHC,</w:t>
      </w:r>
      <w:r w:rsidR="00EB1210" w:rsidRPr="00E82C21">
        <w:t xml:space="preserve"> kiểm soát thủ tục hành chính</w:t>
      </w:r>
      <w:r w:rsidR="000905CD" w:rsidRPr="00E82C21">
        <w:t>, Hệ thống QLCL theo Tiêu chuẩn quốc gia TCVN ISO 9001:2015 và thực hiện ý kiến chỉ đạo trong năm 2020</w:t>
      </w:r>
      <w:r w:rsidR="00E82C21" w:rsidRPr="00E82C21">
        <w:t xml:space="preserve"> </w:t>
      </w:r>
      <w:r w:rsidR="00EB1210" w:rsidRPr="00E82C21">
        <w:t>của UBND huyện Phong Điền</w:t>
      </w:r>
      <w:r w:rsidR="00EB1210" w:rsidRPr="00CB1FD3">
        <w:rPr>
          <w:color w:val="000000"/>
          <w:shd w:val="clear" w:color="auto" w:fill="FFFFFF"/>
        </w:rPr>
        <w:t>, Uỷ ban nhân dân xã Điền Môn  xây dựng</w:t>
      </w:r>
      <w:r w:rsidR="00EB1210">
        <w:rPr>
          <w:color w:val="000000"/>
          <w:shd w:val="clear" w:color="auto" w:fill="FFFFFF"/>
        </w:rPr>
        <w:t xml:space="preserve"> và ban hành </w:t>
      </w:r>
      <w:r w:rsidR="00EB1210" w:rsidRPr="00CB1FD3">
        <w:rPr>
          <w:color w:val="000000"/>
          <w:shd w:val="clear" w:color="auto" w:fill="FFFFFF"/>
        </w:rPr>
        <w:t xml:space="preserve">kế hoạch </w:t>
      </w:r>
      <w:r w:rsidR="00BE10A7">
        <w:rPr>
          <w:color w:val="000000"/>
          <w:shd w:val="clear" w:color="auto" w:fill="FFFFFF"/>
        </w:rPr>
        <w:t>số 27</w:t>
      </w:r>
      <w:r w:rsidR="00EB1210">
        <w:rPr>
          <w:color w:val="000000"/>
          <w:shd w:val="clear" w:color="auto" w:fill="FFFFFF"/>
        </w:rPr>
        <w:t xml:space="preserve">/KH-UBND ngày </w:t>
      </w:r>
      <w:r w:rsidR="00BE10A7">
        <w:rPr>
          <w:color w:val="000000"/>
          <w:shd w:val="clear" w:color="auto" w:fill="FFFFFF"/>
        </w:rPr>
        <w:t>17/01/2020</w:t>
      </w:r>
      <w:r w:rsidR="00EB1210">
        <w:rPr>
          <w:color w:val="000000"/>
          <w:shd w:val="clear" w:color="auto" w:fill="FFFFFF"/>
        </w:rPr>
        <w:t xml:space="preserve"> về</w:t>
      </w:r>
      <w:r w:rsidR="00EB1210" w:rsidRPr="00CB1FD3">
        <w:rPr>
          <w:color w:val="000000"/>
          <w:shd w:val="clear" w:color="auto" w:fill="FFFFFF"/>
        </w:rPr>
        <w:t xml:space="preserve"> kiểm s</w:t>
      </w:r>
      <w:r w:rsidR="00EB1210">
        <w:rPr>
          <w:color w:val="000000"/>
          <w:shd w:val="clear" w:color="auto" w:fill="FFFFFF"/>
        </w:rPr>
        <w:t>oát thủ  tục hành chính năm 20</w:t>
      </w:r>
      <w:r w:rsidR="00BE10A7">
        <w:rPr>
          <w:color w:val="000000"/>
          <w:shd w:val="clear" w:color="auto" w:fill="FFFFFF"/>
        </w:rPr>
        <w:t>20</w:t>
      </w:r>
      <w:r w:rsidR="00EB1210">
        <w:rPr>
          <w:color w:val="000000"/>
        </w:rPr>
        <w:t xml:space="preserve"> và </w:t>
      </w:r>
      <w:r w:rsidR="00BE10A7">
        <w:rPr>
          <w:color w:val="000000"/>
        </w:rPr>
        <w:t>đang xây dựng kế hoạch</w:t>
      </w:r>
      <w:r w:rsidR="00EB1210">
        <w:rPr>
          <w:color w:val="000000"/>
        </w:rPr>
        <w:t xml:space="preserve"> về tự kiểm tra việc thực hiện công tác kiểm s</w:t>
      </w:r>
      <w:r w:rsidR="00BE10A7">
        <w:rPr>
          <w:color w:val="000000"/>
        </w:rPr>
        <w:t>oát thủ tục hành chính năm 2020.</w:t>
      </w:r>
    </w:p>
    <w:p w:rsidR="00EB1210" w:rsidRDefault="00EB1210" w:rsidP="00486D6D">
      <w:pPr>
        <w:ind w:firstLine="720"/>
        <w:jc w:val="both"/>
        <w:rPr>
          <w:color w:val="000000"/>
        </w:rPr>
      </w:pPr>
      <w:r>
        <w:rPr>
          <w:color w:val="000000"/>
        </w:rPr>
        <w:t>Thường xuyên thực hiện công tác thống kê bổ sung TTHC mới ban hành sau khi UBND tỉnh có quyết định công bố bộ TTHC mới và rà soát TTHC hết hiệu lực</w:t>
      </w:r>
      <w:r w:rsidR="00F953E3">
        <w:rPr>
          <w:color w:val="000000"/>
        </w:rPr>
        <w:t>, đồng thời áp dụng ngay khi có văn bản mới được sửa đổi, bổ sung. Thường xuyên tự kiểm tra việc niêm yết, công bố, công khai các TTHC thuộc thẩm quyền giải quyết của cấp xã, đảm bảo thuận lợi cho tổ chức, công dân tiếp cận, tìm hiểu và thực hiện đúng quy định; làm cơ sở cho công tác tổ chức thực hiện TTHC và phòng ngừa, hạn chế tham nhũng, tiêu cực, nâng cao nhận thức của cán bộ, copong chức trong việc thực hiện công tác kiểm soát TTHC và tiếp nhận phản ánh, kiến nghị của cá nhân, tổ chức về quy định hành chính.</w:t>
      </w:r>
    </w:p>
    <w:p w:rsidR="00F953E3" w:rsidRDefault="00F953E3" w:rsidP="00486D6D">
      <w:pPr>
        <w:ind w:firstLine="720"/>
        <w:jc w:val="both"/>
        <w:rPr>
          <w:color w:val="000000"/>
        </w:rPr>
      </w:pPr>
      <w:r>
        <w:rPr>
          <w:color w:val="000000"/>
        </w:rPr>
        <w:t xml:space="preserve">Thực hiện Quyết định </w:t>
      </w:r>
      <w:r w:rsidR="00BE10A7">
        <w:rPr>
          <w:color w:val="000000"/>
        </w:rPr>
        <w:t>32</w:t>
      </w:r>
      <w:r>
        <w:rPr>
          <w:color w:val="000000"/>
        </w:rPr>
        <w:t xml:space="preserve">/QĐ-UBND ngày </w:t>
      </w:r>
      <w:r w:rsidR="00BE10A7">
        <w:rPr>
          <w:color w:val="000000"/>
        </w:rPr>
        <w:t>13/01/2020</w:t>
      </w:r>
      <w:r>
        <w:rPr>
          <w:color w:val="000000"/>
        </w:rPr>
        <w:t xml:space="preserve"> của UBND huyện Phong Điền về việc rà</w:t>
      </w:r>
      <w:r w:rsidR="00BE10A7">
        <w:rPr>
          <w:color w:val="000000"/>
        </w:rPr>
        <w:t xml:space="preserve"> soát, đánh giá TTHC năm 2020</w:t>
      </w:r>
      <w:r>
        <w:rPr>
          <w:color w:val="000000"/>
        </w:rPr>
        <w:t xml:space="preserve">; UBND xã đã xây dựng và </w:t>
      </w:r>
      <w:r>
        <w:rPr>
          <w:color w:val="000000"/>
        </w:rPr>
        <w:lastRenderedPageBreak/>
        <w:t xml:space="preserve">ban hành kế hoạch số </w:t>
      </w:r>
      <w:r w:rsidR="00BE10A7">
        <w:rPr>
          <w:color w:val="000000"/>
        </w:rPr>
        <w:t>28</w:t>
      </w:r>
      <w:r>
        <w:rPr>
          <w:color w:val="000000"/>
        </w:rPr>
        <w:t xml:space="preserve">/KH-UBND ngày </w:t>
      </w:r>
      <w:r w:rsidR="003E3A62">
        <w:rPr>
          <w:color w:val="000000"/>
        </w:rPr>
        <w:t>17/01/2020</w:t>
      </w:r>
      <w:r>
        <w:rPr>
          <w:color w:val="000000"/>
        </w:rPr>
        <w:t xml:space="preserve"> về triển khai thực hiện rà soát, đánh giá thủ tục hành chính năm 2019 để tổ chức thực hiện.</w:t>
      </w:r>
    </w:p>
    <w:p w:rsidR="00A61B50" w:rsidRDefault="00F953E3" w:rsidP="00486D6D">
      <w:pPr>
        <w:ind w:firstLine="720"/>
        <w:jc w:val="both"/>
        <w:rPr>
          <w:b/>
          <w:color w:val="000000"/>
        </w:rPr>
      </w:pPr>
      <w:r w:rsidRPr="00A61B50">
        <w:rPr>
          <w:b/>
          <w:color w:val="000000"/>
        </w:rPr>
        <w:t>3. Cải cách tổ chức bộ máy hành chính nhà nước</w:t>
      </w:r>
    </w:p>
    <w:p w:rsidR="00A61B50" w:rsidRPr="00486D6D" w:rsidRDefault="00A61B50" w:rsidP="00486D6D">
      <w:pPr>
        <w:ind w:firstLine="720"/>
        <w:jc w:val="both"/>
        <w:rPr>
          <w:b/>
          <w:i/>
          <w:color w:val="000000"/>
        </w:rPr>
      </w:pPr>
      <w:r w:rsidRPr="00486D6D">
        <w:rPr>
          <w:b/>
          <w:i/>
          <w:color w:val="000000"/>
        </w:rPr>
        <w:t>* Việc sắp xếp tổ chức, bố trí đội ngũ cán bộ, công chức của xã</w:t>
      </w:r>
    </w:p>
    <w:p w:rsidR="00A61B50" w:rsidRPr="003A416B" w:rsidRDefault="00A61B50" w:rsidP="00486D6D">
      <w:pPr>
        <w:ind w:firstLine="720"/>
        <w:jc w:val="both"/>
        <w:rPr>
          <w:b/>
          <w:color w:val="000000"/>
          <w:spacing w:val="-2"/>
        </w:rPr>
      </w:pPr>
      <w:r w:rsidRPr="003A416B">
        <w:rPr>
          <w:color w:val="000000"/>
          <w:spacing w:val="-2"/>
        </w:rPr>
        <w:t xml:space="preserve">Thực hiện Kế hoạch số 54-KH/HU ngày 01/6/2018 của Ban </w:t>
      </w:r>
      <w:r w:rsidR="004D106A">
        <w:rPr>
          <w:color w:val="000000"/>
          <w:spacing w:val="-2"/>
        </w:rPr>
        <w:t>Thường vụ huyện</w:t>
      </w:r>
      <w:r w:rsidRPr="003A416B">
        <w:rPr>
          <w:color w:val="000000"/>
          <w:spacing w:val="-2"/>
        </w:rPr>
        <w:t xml:space="preserve"> Phong Điền t</w:t>
      </w:r>
      <w:r w:rsidR="00F953E3" w:rsidRPr="003A416B">
        <w:rPr>
          <w:color w:val="000000"/>
          <w:spacing w:val="-2"/>
        </w:rPr>
        <w:t xml:space="preserve">hực hiện </w:t>
      </w:r>
      <w:r w:rsidRPr="003A416B">
        <w:rPr>
          <w:color w:val="000000"/>
          <w:spacing w:val="-2"/>
        </w:rPr>
        <w:t>Nghị quyết số 18-NQ/TW và Nghị quyết số 19-NQ/TW ngày 25/10/2017 của Hội nghị lần thứ sáu Ban chấp hành Trung ương Đảng (khóa XII) và Đề án tinh giản biên chế của UBND huyện Phong Điền, UBND xã đã tiến hành rà soát, quy hoạch, bố trí cán bộ công chức đảm bảo theo quy định.</w:t>
      </w:r>
    </w:p>
    <w:p w:rsidR="00040775" w:rsidRDefault="00A61B50" w:rsidP="00486D6D">
      <w:pPr>
        <w:ind w:firstLine="720"/>
        <w:jc w:val="both"/>
        <w:rPr>
          <w:color w:val="000000"/>
        </w:rPr>
      </w:pPr>
      <w:r>
        <w:rPr>
          <w:color w:val="000000"/>
        </w:rPr>
        <w:t>Công tác quản lý, sử dụng cán bộ, công chức của xã được thực hiện đảm bảo, hiệu quả, công tác nâng cao chất lượng đội ngũ cán bộ, công chức thường xuyên được quan tâm thực hiện</w:t>
      </w:r>
      <w:r w:rsidR="00040775">
        <w:rPr>
          <w:color w:val="000000"/>
        </w:rPr>
        <w:t xml:space="preserve">. </w:t>
      </w:r>
      <w:r w:rsidR="000C395B">
        <w:rPr>
          <w:color w:val="000000"/>
        </w:rPr>
        <w:t xml:space="preserve">UBND xã đã lập danh sách cán bộ đến </w:t>
      </w:r>
      <w:r w:rsidR="003E3A62">
        <w:rPr>
          <w:color w:val="000000"/>
        </w:rPr>
        <w:t>tuổi nghỉ hưu trong năm 2020.</w:t>
      </w:r>
    </w:p>
    <w:p w:rsidR="00F953E3" w:rsidRPr="003B2179" w:rsidRDefault="00A61B50" w:rsidP="00486D6D">
      <w:pPr>
        <w:ind w:firstLine="720"/>
        <w:jc w:val="both"/>
        <w:rPr>
          <w:color w:val="000000"/>
        </w:rPr>
      </w:pPr>
      <w:r>
        <w:rPr>
          <w:color w:val="000000"/>
        </w:rPr>
        <w:t xml:space="preserve">Trên cơ sở hướng dẫn của </w:t>
      </w:r>
      <w:r w:rsidR="00F953E3">
        <w:rPr>
          <w:color w:val="000000"/>
        </w:rPr>
        <w:t>Thông t</w:t>
      </w:r>
      <w:r w:rsidR="00F953E3" w:rsidRPr="003B2179">
        <w:rPr>
          <w:color w:val="000000"/>
        </w:rPr>
        <w:t xml:space="preserve">ư 06/2012/TT-BNV ngày 30 tháng 10 năm 2012 của Bộ Nội vụ hướng dẫn về chức trách, tiêu chuẩn, nhiệm vụ của cán bộ, công chức cho cán bộ, công chức xã, phường, thị trấn. UBND xã đã phân công nhiệm vụ cho cán bộ, công chức theo </w:t>
      </w:r>
      <w:r w:rsidR="00F953E3">
        <w:rPr>
          <w:color w:val="000000"/>
        </w:rPr>
        <w:t>T</w:t>
      </w:r>
      <w:r>
        <w:rPr>
          <w:color w:val="000000"/>
        </w:rPr>
        <w:t>hông tư 06 của Bộ Nội vụ, v</w:t>
      </w:r>
      <w:r w:rsidR="00F953E3" w:rsidRPr="003B2179">
        <w:rPr>
          <w:color w:val="000000"/>
          <w:shd w:val="clear" w:color="auto" w:fill="FFFFFF"/>
        </w:rPr>
        <w:t>iệc sắp xếp tổ chức các bộ phận chuyên môn bước đầu đã có nhiều tiến bộ đáng kể,</w:t>
      </w:r>
      <w:r w:rsidR="00F953E3" w:rsidRPr="003B2179">
        <w:rPr>
          <w:color w:val="000000"/>
        </w:rPr>
        <w:t xml:space="preserve"> các bộ phận được phân công trách nhiệm rõ ràng, rành mạch, nêu cao tính tự chủ, tự chịu trách nhiệm và thể hiện được tính chuyên nghiệp, từng cán bộ, công chức. </w:t>
      </w:r>
    </w:p>
    <w:p w:rsidR="003C2F59" w:rsidRPr="00486D6D" w:rsidRDefault="00A61B50" w:rsidP="00486D6D">
      <w:pPr>
        <w:ind w:firstLine="720"/>
        <w:jc w:val="both"/>
        <w:rPr>
          <w:b/>
          <w:i/>
          <w:color w:val="000000"/>
        </w:rPr>
      </w:pPr>
      <w:r w:rsidRPr="00486D6D">
        <w:rPr>
          <w:i/>
          <w:color w:val="000000"/>
        </w:rPr>
        <w:t>*</w:t>
      </w:r>
      <w:r w:rsidR="003C2F59" w:rsidRPr="00486D6D">
        <w:rPr>
          <w:b/>
          <w:i/>
          <w:color w:val="000000"/>
        </w:rPr>
        <w:t xml:space="preserve"> Việc thực hiện cơ chế </w:t>
      </w:r>
      <w:r w:rsidRPr="00486D6D">
        <w:rPr>
          <w:b/>
          <w:i/>
          <w:color w:val="000000"/>
        </w:rPr>
        <w:t>m</w:t>
      </w:r>
      <w:r w:rsidR="003C2F59" w:rsidRPr="00486D6D">
        <w:rPr>
          <w:b/>
          <w:i/>
          <w:color w:val="000000"/>
        </w:rPr>
        <w:t xml:space="preserve">ột cửa, </w:t>
      </w:r>
      <w:r w:rsidRPr="00486D6D">
        <w:rPr>
          <w:b/>
          <w:i/>
          <w:color w:val="000000"/>
        </w:rPr>
        <w:t xml:space="preserve">cơ chế </w:t>
      </w:r>
      <w:r w:rsidR="003C2F59" w:rsidRPr="00486D6D">
        <w:rPr>
          <w:b/>
          <w:i/>
          <w:color w:val="000000"/>
        </w:rPr>
        <w:t>một cửa liên thông.</w:t>
      </w:r>
    </w:p>
    <w:p w:rsidR="00145505" w:rsidRDefault="00A61B50" w:rsidP="00486D6D">
      <w:pPr>
        <w:ind w:firstLine="720"/>
        <w:jc w:val="both"/>
        <w:rPr>
          <w:color w:val="000000"/>
        </w:rPr>
      </w:pPr>
      <w:r>
        <w:rPr>
          <w:color w:val="000000"/>
        </w:rPr>
        <w:t>Tiếp tục thực hiện Quyết định số 1015/QĐ-UBND ngày 11/5/2017 của UBND tỉnh về việc ban hành danh mục TTHC được thực hiện tiếp nhận, giải quyết và trả kết quả của UBND xã, phường, thị trấn.</w:t>
      </w:r>
      <w:r w:rsidR="003C2F59" w:rsidRPr="0095628E">
        <w:rPr>
          <w:color w:val="000000"/>
        </w:rPr>
        <w:t xml:space="preserve"> UBND xã </w:t>
      </w:r>
      <w:r w:rsidR="004343A1">
        <w:rPr>
          <w:color w:val="000000"/>
        </w:rPr>
        <w:t>đã chỉ đạo công chức tại Bộ phận tiếp nhận và trả kết quả thực hiện việc tiếp nhận, giải quyết các TTHC theo đúng nội dung đã được UBND tỉnh công bố, đồng thời</w:t>
      </w:r>
      <w:r w:rsidR="004343A1" w:rsidRPr="0095628E">
        <w:rPr>
          <w:color w:val="000000"/>
        </w:rPr>
        <w:t xml:space="preserve"> </w:t>
      </w:r>
      <w:r w:rsidR="003C2F59" w:rsidRPr="0095628E">
        <w:rPr>
          <w:color w:val="000000"/>
        </w:rPr>
        <w:t xml:space="preserve">tiến hành niêm yết đầy đủ, công khai các hồ sơ thủ tục hành chính, mức thu phí, lệ phí, giấy tờ, hồ sơ và thời gian giải quyết công việc của tổ chức, cá nhân </w:t>
      </w:r>
      <w:r>
        <w:rPr>
          <w:color w:val="000000"/>
        </w:rPr>
        <w:t>thuộc thẩm quyền của UBND xã</w:t>
      </w:r>
      <w:r w:rsidRPr="0095628E">
        <w:rPr>
          <w:color w:val="000000"/>
        </w:rPr>
        <w:t xml:space="preserve"> </w:t>
      </w:r>
      <w:r w:rsidR="003C2F59" w:rsidRPr="0095628E">
        <w:rPr>
          <w:color w:val="000000"/>
        </w:rPr>
        <w:t>tại Bộ p</w:t>
      </w:r>
      <w:r w:rsidR="009E3B64" w:rsidRPr="0095628E">
        <w:rPr>
          <w:color w:val="000000"/>
        </w:rPr>
        <w:t>hận tiếp nhận và trả kết quả xã</w:t>
      </w:r>
      <w:r w:rsidR="004343A1">
        <w:rPr>
          <w:color w:val="000000"/>
        </w:rPr>
        <w:t>, để thuận lợi cho các tổ chức, cá nhân tiếp cận, tìm hiểu và đúng theo quy định.</w:t>
      </w:r>
    </w:p>
    <w:p w:rsidR="004343A1" w:rsidRPr="003A416B" w:rsidRDefault="004343A1" w:rsidP="00486D6D">
      <w:pPr>
        <w:ind w:firstLine="720"/>
        <w:jc w:val="both"/>
        <w:rPr>
          <w:color w:val="000000"/>
          <w:spacing w:val="-2"/>
        </w:rPr>
      </w:pPr>
      <w:r>
        <w:rPr>
          <w:color w:val="000000"/>
        </w:rPr>
        <w:t xml:space="preserve">Chỉ đạo Bộ phận tiếp nhận và trả kết quả thực hiện việc xử lý, luân chuyển hồ sơ đảm bảo quy trình tiếp nhận, giải quyết và trả kết quả TTHC: Lập đầy đủ sổ theo dõi tiếp nhận và trả kết quả, phiếu tiếp nhận hồ sơ, phiếu kiểm soát hồ sơ, phiếu hướng dẫn hồ sơ, phiếu gia hạn hồ sơ, thông báo trả kết quả và hướng dẫn điều chỉnh nội dung hồ sơ, …để đánh giá chất lượng giải quyết hồ sơ theo quy trình ISO. </w:t>
      </w:r>
      <w:r w:rsidRPr="003A416B">
        <w:rPr>
          <w:color w:val="000000"/>
          <w:spacing w:val="-2"/>
        </w:rPr>
        <w:t>Thực hiện nghiêm túc quy trình xin lỗi theo Quyết định 3461/QĐ-UBND ngày 30/12/2016 của UBND tỉnh ban hành Quy định trách nhiệm công khai xin lỗi của cán bộ, công chức, viên chức làm việc tại các cơ quan, đơn vị trong giải quyết TTHC cho cá nhân, tổ chức trên địa bàn tỉnh Thừa Thiên Huế</w:t>
      </w:r>
      <w:r w:rsidR="006E456C" w:rsidRPr="003A416B">
        <w:rPr>
          <w:color w:val="000000"/>
          <w:spacing w:val="-2"/>
        </w:rPr>
        <w:t>; tổ chức lấy ý kiến mức độ hài lòng của công dân, tổ chức theo Quyết định 2709/QĐ-UBND ngày 17/11/2017 của UBND tỉnh ban hành Quy định khảo sát lấy ý kiến mức độ hài lòng trong giải quyết TTHC ở các cơ quan, địa phương trên địa bàn tỉnh</w:t>
      </w:r>
      <w:r w:rsidR="003E3A62">
        <w:rPr>
          <w:color w:val="000000"/>
          <w:spacing w:val="-2"/>
        </w:rPr>
        <w:t>.</w:t>
      </w:r>
    </w:p>
    <w:p w:rsidR="006E456C" w:rsidRDefault="006E456C" w:rsidP="00486D6D">
      <w:pPr>
        <w:ind w:firstLine="720"/>
        <w:jc w:val="both"/>
        <w:rPr>
          <w:color w:val="000000"/>
        </w:rPr>
      </w:pPr>
      <w:r w:rsidRPr="00EB3C34">
        <w:rPr>
          <w:b/>
          <w:color w:val="000000"/>
        </w:rPr>
        <w:t xml:space="preserve">- </w:t>
      </w:r>
      <w:r w:rsidR="00846D99" w:rsidRPr="00EB3C34">
        <w:rPr>
          <w:b/>
          <w:color w:val="000000"/>
        </w:rPr>
        <w:t xml:space="preserve">Kết quả </w:t>
      </w:r>
      <w:r w:rsidRPr="00EB3C34">
        <w:rPr>
          <w:b/>
          <w:color w:val="000000"/>
        </w:rPr>
        <w:t xml:space="preserve">thống kê hồ sơ </w:t>
      </w:r>
      <w:r w:rsidR="00E5605A" w:rsidRPr="00EB3C34">
        <w:rPr>
          <w:b/>
          <w:color w:val="000000"/>
        </w:rPr>
        <w:t xml:space="preserve">thủ tục hành chính </w:t>
      </w:r>
      <w:r w:rsidRPr="00EB3C34">
        <w:rPr>
          <w:b/>
          <w:color w:val="000000"/>
        </w:rPr>
        <w:t>tiếp nhận và giải quyết theo cơ chế mộ</w:t>
      </w:r>
      <w:r w:rsidR="003C2F59" w:rsidRPr="00EB3C34">
        <w:rPr>
          <w:b/>
          <w:color w:val="000000"/>
        </w:rPr>
        <w:t>t cửa</w:t>
      </w:r>
      <w:r w:rsidRPr="00EB3C34">
        <w:rPr>
          <w:b/>
          <w:color w:val="000000"/>
        </w:rPr>
        <w:t>, cơ chế một cửa liên thông như sau</w:t>
      </w:r>
      <w:r>
        <w:rPr>
          <w:color w:val="000000"/>
        </w:rPr>
        <w:t>:</w:t>
      </w:r>
    </w:p>
    <w:p w:rsidR="005E3AC5" w:rsidRPr="00C26030" w:rsidRDefault="005E3AC5" w:rsidP="005E3AC5">
      <w:pPr>
        <w:pStyle w:val="NormalWeb"/>
        <w:shd w:val="clear" w:color="auto" w:fill="FFFFFF"/>
        <w:spacing w:before="0" w:beforeAutospacing="0" w:after="0" w:afterAutospacing="0"/>
        <w:ind w:firstLine="547"/>
        <w:jc w:val="both"/>
        <w:rPr>
          <w:sz w:val="28"/>
          <w:szCs w:val="28"/>
        </w:rPr>
      </w:pPr>
      <w:r w:rsidRPr="00C26030">
        <w:rPr>
          <w:sz w:val="28"/>
          <w:szCs w:val="28"/>
        </w:rPr>
        <w:t xml:space="preserve">Việc giải quyết TTHC đã có những chuyển biến rõ rệt: thái độ phục vụ của cán bộ, công chức, tại bộ phận tiếp nhận và trả kết quả tận tình, chuyên nghiệp. </w:t>
      </w:r>
    </w:p>
    <w:p w:rsidR="005E3AC5" w:rsidRPr="00C26030" w:rsidRDefault="005E3AC5" w:rsidP="005E3AC5">
      <w:pPr>
        <w:pStyle w:val="NormalWeb"/>
        <w:shd w:val="clear" w:color="auto" w:fill="FFFFFF"/>
        <w:spacing w:before="0" w:beforeAutospacing="0" w:after="0" w:afterAutospacing="0"/>
        <w:ind w:firstLine="547"/>
        <w:jc w:val="both"/>
        <w:rPr>
          <w:sz w:val="28"/>
          <w:szCs w:val="28"/>
        </w:rPr>
      </w:pPr>
      <w:r w:rsidRPr="00C26030">
        <w:rPr>
          <w:sz w:val="28"/>
          <w:szCs w:val="28"/>
        </w:rPr>
        <w:lastRenderedPageBreak/>
        <w:t>Trong quý I năm 2020,</w:t>
      </w:r>
      <w:r w:rsidRPr="00C26030">
        <w:rPr>
          <w:bCs/>
          <w:sz w:val="28"/>
          <w:szCs w:val="28"/>
        </w:rPr>
        <w:t xml:space="preserve"> tổng số hồ sơ yêu cầu giải quyết TTHC (bao gồm cả hồ sơ giải quyết theo cơ chế một cửa, một cửa liên thông; theo dịch vụ công trực tuyến) là </w:t>
      </w:r>
      <w:r w:rsidRPr="00C26030">
        <w:rPr>
          <w:b/>
          <w:bCs/>
          <w:sz w:val="28"/>
          <w:szCs w:val="28"/>
        </w:rPr>
        <w:t>221 hồ sơ</w:t>
      </w:r>
      <w:r w:rsidRPr="00C26030">
        <w:rPr>
          <w:bCs/>
          <w:sz w:val="28"/>
          <w:szCs w:val="28"/>
        </w:rPr>
        <w:t xml:space="preserve">, trong đó: Số hồ sơ mới tiếp nhận: </w:t>
      </w:r>
      <w:r w:rsidRPr="00C26030">
        <w:rPr>
          <w:b/>
          <w:bCs/>
          <w:sz w:val="28"/>
          <w:szCs w:val="28"/>
        </w:rPr>
        <w:t>194 hồ sơ</w:t>
      </w:r>
      <w:r w:rsidRPr="00C26030">
        <w:rPr>
          <w:bCs/>
          <w:sz w:val="28"/>
          <w:szCs w:val="28"/>
        </w:rPr>
        <w:t xml:space="preserve">; Số hồ sơ từ kỳ báo cáo trước chuyển qua là: </w:t>
      </w:r>
      <w:r w:rsidRPr="00C26030">
        <w:rPr>
          <w:b/>
          <w:bCs/>
          <w:sz w:val="28"/>
          <w:szCs w:val="28"/>
        </w:rPr>
        <w:t>27 hồ sơ</w:t>
      </w:r>
    </w:p>
    <w:p w:rsidR="005E3AC5" w:rsidRPr="00C26030" w:rsidRDefault="005E3AC5" w:rsidP="005E3AC5">
      <w:pPr>
        <w:jc w:val="both"/>
        <w:rPr>
          <w:bCs/>
        </w:rPr>
      </w:pPr>
      <w:r w:rsidRPr="00C26030">
        <w:rPr>
          <w:bCs/>
        </w:rPr>
        <w:tab/>
        <w:t xml:space="preserve">- Kết quả giải quyết TTHC (bao gồm cả hồ sơ giải quyết theo cơ chế một cửa, một cửa liên thông; theo dịch vụ công trực tuyến): Số hồ sơ đã giải quyết </w:t>
      </w:r>
      <w:r w:rsidRPr="00C26030">
        <w:rPr>
          <w:b/>
          <w:bCs/>
        </w:rPr>
        <w:t>219 hồ sơ</w:t>
      </w:r>
      <w:r w:rsidRPr="00C26030">
        <w:rPr>
          <w:bCs/>
        </w:rPr>
        <w:t xml:space="preserve"> (trong đó; hồ sơ giải quyết đúng hạn </w:t>
      </w:r>
      <w:r w:rsidRPr="00C26030">
        <w:rPr>
          <w:b/>
          <w:bCs/>
        </w:rPr>
        <w:t>208 hồ sơ</w:t>
      </w:r>
      <w:r w:rsidRPr="00C26030">
        <w:rPr>
          <w:bCs/>
        </w:rPr>
        <w:t>, số hồ sơ giải quyết quá hạn: 04</w:t>
      </w:r>
      <w:r w:rsidRPr="00C26030">
        <w:rPr>
          <w:b/>
          <w:bCs/>
        </w:rPr>
        <w:t xml:space="preserve"> hồ sơ</w:t>
      </w:r>
      <w:r w:rsidRPr="00C26030">
        <w:rPr>
          <w:bCs/>
        </w:rPr>
        <w:t xml:space="preserve">). Số hồ sơ đang giải quyết </w:t>
      </w:r>
      <w:r w:rsidRPr="00C26030">
        <w:rPr>
          <w:b/>
          <w:bCs/>
        </w:rPr>
        <w:t>08 hồ sơ</w:t>
      </w:r>
      <w:r w:rsidRPr="00C26030">
        <w:rPr>
          <w:bCs/>
        </w:rPr>
        <w:t xml:space="preserve"> (trong đó; hồ sơ giải quyết chưa đến hạn </w:t>
      </w:r>
      <w:r w:rsidRPr="00C26030">
        <w:rPr>
          <w:b/>
          <w:bCs/>
        </w:rPr>
        <w:t>01 hồ sơ</w:t>
      </w:r>
      <w:r w:rsidRPr="00C26030">
        <w:rPr>
          <w:bCs/>
        </w:rPr>
        <w:t xml:space="preserve">, hồ sơ giải quyết quá hạn: </w:t>
      </w:r>
      <w:r w:rsidRPr="00C26030">
        <w:rPr>
          <w:b/>
          <w:bCs/>
        </w:rPr>
        <w:t>07 hồ sơ</w:t>
      </w:r>
      <w:r w:rsidRPr="00C26030">
        <w:rPr>
          <w:bCs/>
        </w:rPr>
        <w:t>)</w:t>
      </w:r>
    </w:p>
    <w:p w:rsidR="005E3AC5" w:rsidRPr="00C26030" w:rsidRDefault="005E3AC5" w:rsidP="005E3AC5">
      <w:pPr>
        <w:ind w:firstLine="720"/>
        <w:jc w:val="both"/>
        <w:rPr>
          <w:bCs/>
        </w:rPr>
      </w:pPr>
      <w:r w:rsidRPr="00C26030">
        <w:rPr>
          <w:bCs/>
        </w:rPr>
        <w:t xml:space="preserve">- Số hồ sơ liên thông </w:t>
      </w:r>
      <w:r w:rsidRPr="00C26030">
        <w:rPr>
          <w:b/>
          <w:bCs/>
        </w:rPr>
        <w:t>92 hồ sơ</w:t>
      </w:r>
      <w:r w:rsidRPr="00C26030">
        <w:rPr>
          <w:bCs/>
        </w:rPr>
        <w:t xml:space="preserve">: đã giải quyết đúng hạn </w:t>
      </w:r>
      <w:r w:rsidRPr="00C26030">
        <w:rPr>
          <w:b/>
          <w:bCs/>
        </w:rPr>
        <w:t>85 hồ sơ</w:t>
      </w:r>
      <w:r w:rsidRPr="00C26030">
        <w:rPr>
          <w:bCs/>
        </w:rPr>
        <w:t xml:space="preserve">, số hồ sơ giải quyết quá hạn </w:t>
      </w:r>
      <w:r w:rsidRPr="00C26030">
        <w:rPr>
          <w:b/>
          <w:bCs/>
        </w:rPr>
        <w:t>0 hồ sơ,</w:t>
      </w:r>
      <w:r w:rsidRPr="00C26030">
        <w:rPr>
          <w:bCs/>
        </w:rPr>
        <w:t xml:space="preserve"> đang giải quyết </w:t>
      </w:r>
      <w:r w:rsidRPr="00C26030">
        <w:rPr>
          <w:b/>
          <w:bCs/>
        </w:rPr>
        <w:t>07 hồ sơ</w:t>
      </w:r>
      <w:r w:rsidRPr="00C26030">
        <w:rPr>
          <w:bCs/>
        </w:rPr>
        <w:t>.</w:t>
      </w:r>
    </w:p>
    <w:p w:rsidR="00040775" w:rsidRDefault="003C2F59" w:rsidP="00486D6D">
      <w:pPr>
        <w:ind w:firstLine="720"/>
        <w:jc w:val="both"/>
        <w:rPr>
          <w:b/>
          <w:color w:val="000000"/>
          <w:shd w:val="clear" w:color="auto" w:fill="FFFFFF"/>
        </w:rPr>
      </w:pPr>
      <w:r w:rsidRPr="003B2179">
        <w:rPr>
          <w:b/>
          <w:color w:val="000000"/>
          <w:shd w:val="clear" w:color="auto" w:fill="FFFFFF"/>
        </w:rPr>
        <w:t xml:space="preserve">4. </w:t>
      </w:r>
      <w:r w:rsidR="00040775">
        <w:rPr>
          <w:b/>
          <w:color w:val="000000"/>
          <w:shd w:val="clear" w:color="auto" w:fill="FFFFFF"/>
        </w:rPr>
        <w:t>Xây dựng và nâng cao chất lượng đội ngũ cán bộ, công chức</w:t>
      </w:r>
    </w:p>
    <w:p w:rsidR="009E1194" w:rsidRDefault="00040775" w:rsidP="00486D6D">
      <w:pPr>
        <w:ind w:firstLine="720"/>
        <w:jc w:val="both"/>
        <w:rPr>
          <w:color w:val="000000"/>
          <w:shd w:val="clear" w:color="auto" w:fill="FFFFFF"/>
        </w:rPr>
      </w:pPr>
      <w:r w:rsidRPr="00040775">
        <w:rPr>
          <w:color w:val="000000"/>
          <w:shd w:val="clear" w:color="auto" w:fill="FFFFFF"/>
        </w:rPr>
        <w:t>Ủy ban nhân dân xã đ</w:t>
      </w:r>
      <w:r w:rsidR="009E1194">
        <w:rPr>
          <w:color w:val="000000"/>
          <w:shd w:val="clear" w:color="auto" w:fill="FFFFFF"/>
        </w:rPr>
        <w:t xml:space="preserve">ã </w:t>
      </w:r>
      <w:r w:rsidR="003E3A62">
        <w:rPr>
          <w:color w:val="000000"/>
          <w:shd w:val="clear" w:color="auto" w:fill="FFFFFF"/>
        </w:rPr>
        <w:t>kiện toàn CBCC làm việc tại Bộ phận Tiếp nhận và trả kết quả của xã; đã trình UBND huyện cử 01 CBCC tham gia lớp bồi dưỡng kiến thức QLNN chương trình chuyên viên.</w:t>
      </w:r>
    </w:p>
    <w:p w:rsidR="003C2F59" w:rsidRPr="00E37C47" w:rsidRDefault="003C2F59" w:rsidP="00486D6D">
      <w:pPr>
        <w:ind w:firstLine="720"/>
        <w:jc w:val="both"/>
        <w:rPr>
          <w:b/>
          <w:bCs/>
          <w:color w:val="000000"/>
        </w:rPr>
      </w:pPr>
      <w:r w:rsidRPr="00E37C47">
        <w:rPr>
          <w:b/>
          <w:bCs/>
          <w:color w:val="000000"/>
        </w:rPr>
        <w:t>5. Cải cách tài chính công.</w:t>
      </w:r>
    </w:p>
    <w:p w:rsidR="003C2F59" w:rsidRPr="00486D6D" w:rsidRDefault="003C2F59" w:rsidP="00486D6D">
      <w:pPr>
        <w:ind w:firstLine="720"/>
        <w:jc w:val="both"/>
        <w:rPr>
          <w:color w:val="000000"/>
        </w:rPr>
      </w:pPr>
      <w:r w:rsidRPr="003A416B">
        <w:rPr>
          <w:color w:val="000000"/>
          <w:spacing w:val="-4"/>
          <w:shd w:val="clear" w:color="auto" w:fill="FFFFFF"/>
        </w:rPr>
        <w:t>T</w:t>
      </w:r>
      <w:r w:rsidR="003A416B">
        <w:rPr>
          <w:color w:val="000000"/>
          <w:spacing w:val="-4"/>
          <w:shd w:val="clear" w:color="auto" w:fill="FFFFFF"/>
        </w:rPr>
        <w:t>i</w:t>
      </w:r>
      <w:r w:rsidRPr="003A416B">
        <w:rPr>
          <w:color w:val="000000"/>
          <w:spacing w:val="-4"/>
          <w:shd w:val="clear" w:color="auto" w:fill="FFFFFF"/>
        </w:rPr>
        <w:t xml:space="preserve">ếp tục </w:t>
      </w:r>
      <w:r w:rsidR="009E1194" w:rsidRPr="003A416B">
        <w:rPr>
          <w:color w:val="000000"/>
          <w:spacing w:val="-4"/>
          <w:shd w:val="clear" w:color="auto" w:fill="FFFFFF"/>
        </w:rPr>
        <w:t xml:space="preserve">triển khai và </w:t>
      </w:r>
      <w:r w:rsidRPr="003A416B">
        <w:rPr>
          <w:color w:val="000000"/>
          <w:spacing w:val="-4"/>
          <w:shd w:val="clear" w:color="auto" w:fill="FFFFFF"/>
        </w:rPr>
        <w:t xml:space="preserve">thực hiện </w:t>
      </w:r>
      <w:r w:rsidR="009E1194" w:rsidRPr="003A416B">
        <w:rPr>
          <w:color w:val="000000"/>
          <w:spacing w:val="-4"/>
          <w:shd w:val="clear" w:color="auto" w:fill="FFFFFF"/>
        </w:rPr>
        <w:t xml:space="preserve">tốt </w:t>
      </w:r>
      <w:r w:rsidRPr="003A416B">
        <w:rPr>
          <w:color w:val="000000"/>
          <w:spacing w:val="-4"/>
          <w:shd w:val="clear" w:color="auto" w:fill="FFFFFF"/>
        </w:rPr>
        <w:t xml:space="preserve">Nghị định số 130/2005/NĐ-CP </w:t>
      </w:r>
      <w:r w:rsidR="009E1194" w:rsidRPr="003A416B">
        <w:rPr>
          <w:color w:val="000000"/>
          <w:spacing w:val="-4"/>
          <w:shd w:val="clear" w:color="auto" w:fill="FFFFFF"/>
        </w:rPr>
        <w:t xml:space="preserve"> </w:t>
      </w:r>
      <w:r w:rsidRPr="003A416B">
        <w:rPr>
          <w:color w:val="000000"/>
          <w:spacing w:val="-4"/>
          <w:shd w:val="clear" w:color="auto" w:fill="FFFFFF"/>
        </w:rPr>
        <w:t>ngày</w:t>
      </w:r>
      <w:r w:rsidRPr="003A416B">
        <w:rPr>
          <w:rStyle w:val="apple-converted-space"/>
          <w:color w:val="000000"/>
          <w:spacing w:val="-4"/>
          <w:shd w:val="clear" w:color="auto" w:fill="FFFFFF"/>
        </w:rPr>
        <w:t> </w:t>
      </w:r>
      <w:r w:rsidRPr="003A416B">
        <w:rPr>
          <w:color w:val="000000"/>
          <w:spacing w:val="-4"/>
          <w:shd w:val="clear" w:color="auto" w:fill="FFFFFF"/>
          <w:lang w:val="es-CO"/>
        </w:rPr>
        <w:t>17/10/2005</w:t>
      </w:r>
      <w:r w:rsidRPr="003A416B">
        <w:rPr>
          <w:rStyle w:val="apple-converted-space"/>
          <w:color w:val="000000"/>
          <w:spacing w:val="-4"/>
          <w:shd w:val="clear" w:color="auto" w:fill="FFFFFF"/>
          <w:lang w:val="es-CO"/>
        </w:rPr>
        <w:t> </w:t>
      </w:r>
      <w:r w:rsidR="00577E94" w:rsidRPr="003A416B">
        <w:rPr>
          <w:color w:val="000000"/>
          <w:spacing w:val="-4"/>
          <w:shd w:val="clear" w:color="auto" w:fill="FFFFFF"/>
        </w:rPr>
        <w:t xml:space="preserve">của Chính phủ Quy định chế độ tự chủ, tự chịu trách nhiệm về sử </w:t>
      </w:r>
      <w:r w:rsidR="009E1194" w:rsidRPr="003A416B">
        <w:rPr>
          <w:color w:val="000000"/>
          <w:spacing w:val="-4"/>
          <w:shd w:val="clear" w:color="auto" w:fill="FFFFFF"/>
        </w:rPr>
        <w:t>dụng biên chế và kinh phí quản l</w:t>
      </w:r>
      <w:r w:rsidR="00577E94" w:rsidRPr="003A416B">
        <w:rPr>
          <w:color w:val="000000"/>
          <w:spacing w:val="-4"/>
          <w:shd w:val="clear" w:color="auto" w:fill="FFFFFF"/>
        </w:rPr>
        <w:t xml:space="preserve">ý hành chính đối với các cơ quan Nhà nước; Nghị định số 117/2013/NĐ-CP ngày 07/10/2013 của sửa đổi, bổ sung một số </w:t>
      </w:r>
      <w:r w:rsidR="00E37C47" w:rsidRPr="003A416B">
        <w:rPr>
          <w:color w:val="000000"/>
          <w:spacing w:val="-4"/>
          <w:shd w:val="clear" w:color="auto" w:fill="FFFFFF"/>
        </w:rPr>
        <w:t xml:space="preserve">điều của Nghị định số 130/2005/NĐ-CP của Chính phủ. </w:t>
      </w:r>
      <w:r w:rsidR="00E37C47" w:rsidRPr="002C1D8C">
        <w:rPr>
          <w:spacing w:val="-4"/>
          <w:shd w:val="clear" w:color="auto" w:fill="FFFFFF"/>
        </w:rPr>
        <w:t>UBND xã đã ban hành</w:t>
      </w:r>
      <w:r w:rsidR="00577E94" w:rsidRPr="002C1D8C">
        <w:rPr>
          <w:spacing w:val="-4"/>
          <w:shd w:val="clear" w:color="auto" w:fill="FFFFFF"/>
        </w:rPr>
        <w:t xml:space="preserve"> </w:t>
      </w:r>
      <w:r w:rsidRPr="002C1D8C">
        <w:rPr>
          <w:spacing w:val="-4"/>
          <w:shd w:val="clear" w:color="auto" w:fill="FFFFFF"/>
        </w:rPr>
        <w:t xml:space="preserve">Quyết định số </w:t>
      </w:r>
      <w:r w:rsidR="002C1D8C" w:rsidRPr="002C1D8C">
        <w:rPr>
          <w:spacing w:val="-4"/>
          <w:shd w:val="clear" w:color="auto" w:fill="FFFFFF"/>
        </w:rPr>
        <w:t>05</w:t>
      </w:r>
      <w:r w:rsidRPr="002C1D8C">
        <w:rPr>
          <w:spacing w:val="-4"/>
          <w:shd w:val="clear" w:color="auto" w:fill="FFFFFF"/>
        </w:rPr>
        <w:t xml:space="preserve">/QĐ-UBND ngày </w:t>
      </w:r>
      <w:r w:rsidR="002C1D8C" w:rsidRPr="002C1D8C">
        <w:rPr>
          <w:spacing w:val="-4"/>
          <w:shd w:val="clear" w:color="auto" w:fill="FFFFFF"/>
        </w:rPr>
        <w:t>08/01/2020</w:t>
      </w:r>
      <w:r w:rsidRPr="002C1D8C">
        <w:rPr>
          <w:spacing w:val="-4"/>
          <w:shd w:val="clear" w:color="auto" w:fill="FFFFFF"/>
        </w:rPr>
        <w:t xml:space="preserve"> về việc ban hành Quy</w:t>
      </w:r>
      <w:r w:rsidR="00CB2EB2" w:rsidRPr="002C1D8C">
        <w:rPr>
          <w:spacing w:val="-4"/>
          <w:shd w:val="clear" w:color="auto" w:fill="FFFFFF"/>
        </w:rPr>
        <w:t xml:space="preserve"> chế số chi tiêu nội bộ năm 2019</w:t>
      </w:r>
      <w:r w:rsidRPr="002C1D8C">
        <w:rPr>
          <w:spacing w:val="-4"/>
          <w:shd w:val="clear" w:color="auto" w:fill="FFFFFF"/>
        </w:rPr>
        <w:t>, khoán công tác phí, khoán văn phòng phẩm</w:t>
      </w:r>
      <w:r w:rsidR="00E37C47" w:rsidRPr="002C1D8C">
        <w:rPr>
          <w:spacing w:val="-4"/>
          <w:shd w:val="clear" w:color="auto" w:fill="FFFFFF"/>
        </w:rPr>
        <w:t>..</w:t>
      </w:r>
      <w:r w:rsidRPr="002C1D8C">
        <w:rPr>
          <w:spacing w:val="-4"/>
          <w:shd w:val="clear" w:color="auto" w:fill="FFFFFF"/>
        </w:rPr>
        <w:t xml:space="preserve">. Sau khi ban hành các bộ phận chuyên môn </w:t>
      </w:r>
      <w:r w:rsidRPr="002C1D8C">
        <w:rPr>
          <w:spacing w:val="-4"/>
        </w:rPr>
        <w:t>thực hiện theo chế độ tự chủ, tự chịu trách nhiệm về sử dụng cán bộ, công chức và kinh phí quản lý hành chính, bảo đảm nhu cầu cho các hoạt động thường xuyên trong năm. Thực hiện dân chủ, công khai minh bạch về tài chính công</w:t>
      </w:r>
      <w:r w:rsidRPr="002C1D8C">
        <w:t>.</w:t>
      </w:r>
    </w:p>
    <w:p w:rsidR="003C2F59" w:rsidRPr="00E37C47" w:rsidRDefault="003C2F59" w:rsidP="00486D6D">
      <w:pPr>
        <w:ind w:firstLine="720"/>
        <w:jc w:val="both"/>
        <w:rPr>
          <w:b/>
        </w:rPr>
      </w:pPr>
      <w:r w:rsidRPr="00E37C47">
        <w:rPr>
          <w:b/>
        </w:rPr>
        <w:t>6. Hiện đại hoá nền hành chính.</w:t>
      </w:r>
    </w:p>
    <w:p w:rsidR="00486D6D" w:rsidRPr="005403F5" w:rsidRDefault="00486D6D" w:rsidP="00486D6D">
      <w:pPr>
        <w:ind w:firstLine="720"/>
        <w:jc w:val="both"/>
        <w:rPr>
          <w:b/>
        </w:rPr>
      </w:pPr>
      <w:r w:rsidRPr="005403F5">
        <w:rPr>
          <w:b/>
        </w:rPr>
        <w:t>* Ứng dụng công nghệ thông tin</w:t>
      </w:r>
    </w:p>
    <w:p w:rsidR="003C2F59" w:rsidRDefault="00486D6D" w:rsidP="00486D6D">
      <w:pPr>
        <w:ind w:firstLine="720"/>
        <w:jc w:val="both"/>
      </w:pPr>
      <w:r>
        <w:t>Duy trì việc sử dụng thường xuyên hộp thư công vụ trong hoạt động của cơ quan, sử dụng có hiệu quả các phần dùng chung, đ</w:t>
      </w:r>
      <w:r w:rsidR="003C2F59" w:rsidRPr="00E37C47">
        <w:t>ể tiếp tục thực hiện có hiệu quả công tác hiện đại hóa nền hành chính, UBND xã đẩy mạnh ứng dụng công nghệ thông tin trong hoạt động của cơ quan, duy trì thực hiện các phần mềm của UBND huyện, thường xuyên theo dõi, cập nhật các thông tin hoạt động như giấy mời</w:t>
      </w:r>
      <w:r w:rsidR="00E37C47">
        <w:t xml:space="preserve"> qua mạng</w:t>
      </w:r>
      <w:r w:rsidR="003C2F59" w:rsidRPr="00E37C47">
        <w:t xml:space="preserve">, </w:t>
      </w:r>
      <w:r>
        <w:t>cổng dịch vụ công tập trung của tỉnh, trang tác nghiệp điều hành đa cấp …</w:t>
      </w:r>
    </w:p>
    <w:p w:rsidR="00325CFF" w:rsidRDefault="00325CFF" w:rsidP="00486D6D">
      <w:pPr>
        <w:ind w:firstLine="720"/>
        <w:jc w:val="both"/>
      </w:pPr>
      <w:r>
        <w:t>Nâng cao chất lượng sử dụng hệ thống mạng truyền số liệu chuyên dùng CPNET và mạng Internet tập trung, áp dụng các chương trình ứng dụng công nghệ thông tin trong công tác quản lý, điều hành; thực hiện việc cập nhật thông tin và trao đổi, chia sẽ thông tin giữa các bộ phận chuyên môn, với các cơ quan, cơ quan cấp trên qua mạng Internet</w:t>
      </w:r>
      <w:r w:rsidR="00932521">
        <w:t>.</w:t>
      </w:r>
    </w:p>
    <w:p w:rsidR="00325CFF" w:rsidRDefault="00325CFF" w:rsidP="00486D6D">
      <w:pPr>
        <w:ind w:firstLine="720"/>
        <w:jc w:val="both"/>
      </w:pPr>
      <w:r>
        <w:t>Thực hiện ứng dụng phần mềm xử lý dịch vụ công trong tiếp nhận, xử lý hồ sơ, TTHC nhằm mục tiêu kết nối, liên thông trong giải quyết TTHC cho tổ chức, công dân.</w:t>
      </w:r>
    </w:p>
    <w:p w:rsidR="005403F5" w:rsidRPr="005403F5" w:rsidRDefault="00325CFF" w:rsidP="00486D6D">
      <w:pPr>
        <w:ind w:firstLine="720"/>
        <w:jc w:val="both"/>
      </w:pPr>
      <w:r w:rsidRPr="005403F5">
        <w:t xml:space="preserve">* </w:t>
      </w:r>
      <w:r w:rsidRPr="005403F5">
        <w:rPr>
          <w:b/>
        </w:rPr>
        <w:t>Tình hình áp dụng, duy trì Hệ thống quản lý chất lượng theo tiêu chuẩn TCVN ISO 9001:2015</w:t>
      </w:r>
      <w:r w:rsidR="005403F5" w:rsidRPr="005403F5">
        <w:t>:</w:t>
      </w:r>
    </w:p>
    <w:p w:rsidR="00325CFF" w:rsidRDefault="00325CFF" w:rsidP="00486D6D">
      <w:pPr>
        <w:ind w:firstLine="720"/>
        <w:jc w:val="both"/>
      </w:pPr>
      <w:r>
        <w:t xml:space="preserve"> UBND xã đã ban hành kế hoạch về duy trì, cải tiến, mở rộng hệ thống quản lý chất lượng theo tiêu chuẩn TCVN ISO 9001:2015 tại xã, qua đó ban hành mục </w:t>
      </w:r>
      <w:r>
        <w:lastRenderedPageBreak/>
        <w:t>tiêu chất lượng và kế hoạch về xây dựng thực hiện mục tiêu chất lượng; thực hiện giải quyết TTHC thuộc trách nhiệm thụ lý, giải quyết theo quy trình đã xây dựng, đồng thời duy trì việc rà soát các văn bản pháp lý, cập nhận vào hệ thống tài liệu theo yêu cầu của hệ thống quản lý chất lượng.</w:t>
      </w:r>
    </w:p>
    <w:p w:rsidR="003C2F59" w:rsidRPr="005403F5" w:rsidRDefault="003C2F59" w:rsidP="00486D6D">
      <w:pPr>
        <w:ind w:firstLine="720"/>
        <w:jc w:val="both"/>
        <w:rPr>
          <w:b/>
        </w:rPr>
      </w:pPr>
      <w:r w:rsidRPr="00730CAC">
        <w:rPr>
          <w:b/>
          <w:lang w:val="es-CO"/>
        </w:rPr>
        <w:t xml:space="preserve">III. Một số </w:t>
      </w:r>
      <w:r w:rsidR="003A416B">
        <w:rPr>
          <w:b/>
          <w:lang w:val="es-CO"/>
        </w:rPr>
        <w:t>nhiệm vụ</w:t>
      </w:r>
      <w:r w:rsidRPr="00730CAC">
        <w:rPr>
          <w:b/>
          <w:lang w:val="es-CO"/>
        </w:rPr>
        <w:t xml:space="preserve"> trọng tâm </w:t>
      </w:r>
      <w:r w:rsidR="000455AE">
        <w:rPr>
          <w:b/>
          <w:lang w:val="vi-VN"/>
        </w:rPr>
        <w:t xml:space="preserve">quý </w:t>
      </w:r>
      <w:r w:rsidR="005403F5">
        <w:rPr>
          <w:b/>
        </w:rPr>
        <w:t>II/2020</w:t>
      </w:r>
    </w:p>
    <w:p w:rsidR="004F0CD5" w:rsidRDefault="006A3694" w:rsidP="00486D6D">
      <w:pPr>
        <w:ind w:firstLine="720"/>
        <w:jc w:val="both"/>
      </w:pPr>
      <w:r>
        <w:t>1</w:t>
      </w:r>
      <w:r w:rsidR="005403F5">
        <w:t>.</w:t>
      </w:r>
      <w:r w:rsidR="004F0CD5">
        <w:t xml:space="preserve"> </w:t>
      </w:r>
      <w:r w:rsidR="004F0CD5" w:rsidRPr="00072955">
        <w:t xml:space="preserve">Tiếp tục </w:t>
      </w:r>
      <w:r w:rsidR="004F0CD5">
        <w:t>nâng cao nhận thức, trách nhiệm tổ chức thực hiện Kế hoạch cải cách hành chính (CCHC) hàng năm của xã đối với cán bộ, công chức trong quá trình thực thi công vụ; nâng cao nhận thức của mọi tầng lớp nhân dân về công tác CCHC, cải cách thủ tục hành chính (TTHC) góp phần tham gia giám sát quá trình thực thi công vụ của cán bộ, công chức.</w:t>
      </w:r>
    </w:p>
    <w:p w:rsidR="004F0CD5" w:rsidRDefault="006A3694" w:rsidP="00486D6D">
      <w:pPr>
        <w:ind w:firstLine="720"/>
        <w:jc w:val="both"/>
      </w:pPr>
      <w:r>
        <w:t>2</w:t>
      </w:r>
      <w:r w:rsidR="005403F5">
        <w:t>.</w:t>
      </w:r>
      <w:r w:rsidR="004F0CD5">
        <w:t xml:space="preserve"> Nâng cao chất lượng hoạt động của Bộ phận tiếp nhận và trả kết quả, đầu tư cơ sở vật chất, trang thiết để ra mắt Bộ phận tiếp nhận và trả kết quả hiện đại cấp xã. Nâng cao tỷ lệ hồ sơ thực hiện dịch vụ công trực tuyến trong giải quyết TTHC cho tổ chức, công dân. Tăng cường khảo sát, đánh giá mức độ hài lòng của tổ chức, công dân trong thực hiện cơ chế một cửa, cơ chế một cửa liên thông trên địa bàn xã theo Quyết định 1709/QĐ-UBND của UBND tỉnh.</w:t>
      </w:r>
    </w:p>
    <w:p w:rsidR="00D411C9" w:rsidRDefault="006A3694" w:rsidP="00486D6D">
      <w:pPr>
        <w:ind w:firstLine="720"/>
        <w:jc w:val="both"/>
      </w:pPr>
      <w:r>
        <w:t>3</w:t>
      </w:r>
      <w:r w:rsidR="005403F5">
        <w:t>.</w:t>
      </w:r>
      <w:r w:rsidR="00D411C9">
        <w:t xml:space="preserve"> Chú trọng công tác đào tạo, bồi dưỡng nâng cao kỹ năng hành chính, nghiệp vụ chuyên môn cho đội ngũ cán bộ, công chức. Xây dựng đội ngũ cán bộ công chức với cơ cấu và số lượng hớp lý theo hướng tin gọn bộ máy.</w:t>
      </w:r>
    </w:p>
    <w:p w:rsidR="009F6FA2" w:rsidRPr="001510AE" w:rsidRDefault="006A3694" w:rsidP="00486D6D">
      <w:pPr>
        <w:ind w:firstLine="720"/>
        <w:jc w:val="both"/>
        <w:rPr>
          <w:spacing w:val="-6"/>
          <w:shd w:val="clear" w:color="auto" w:fill="FFFFFF"/>
          <w:lang w:val="es-CO"/>
        </w:rPr>
      </w:pPr>
      <w:r>
        <w:rPr>
          <w:spacing w:val="-6"/>
          <w:shd w:val="clear" w:color="auto" w:fill="FFFFFF"/>
          <w:lang w:val="es-CO"/>
        </w:rPr>
        <w:t>4</w:t>
      </w:r>
      <w:r w:rsidR="005403F5">
        <w:rPr>
          <w:spacing w:val="-6"/>
          <w:shd w:val="clear" w:color="auto" w:fill="FFFFFF"/>
          <w:lang w:val="es-CO"/>
        </w:rPr>
        <w:t>.</w:t>
      </w:r>
      <w:r w:rsidR="009F6FA2" w:rsidRPr="001510AE">
        <w:rPr>
          <w:spacing w:val="-6"/>
          <w:shd w:val="clear" w:color="auto" w:fill="FFFFFF"/>
          <w:lang w:val="es-CO"/>
        </w:rPr>
        <w:t xml:space="preserve"> Tiếp tục nâng cao chất lượng hoạt động của trang thông tin điện tử xã, hiệu quả sử dụng hệ thống thư điện tử </w:t>
      </w:r>
      <w:r w:rsidR="001510AE" w:rsidRPr="001510AE">
        <w:rPr>
          <w:spacing w:val="-6"/>
          <w:shd w:val="clear" w:color="auto" w:fill="FFFFFF"/>
          <w:lang w:val="es-CO"/>
        </w:rPr>
        <w:t>công vụ, các phần mềm dùng chung của huyện.</w:t>
      </w:r>
    </w:p>
    <w:p w:rsidR="003C2F59" w:rsidRPr="001510AE" w:rsidRDefault="006A3694" w:rsidP="00486D6D">
      <w:pPr>
        <w:ind w:firstLine="720"/>
        <w:jc w:val="both"/>
        <w:rPr>
          <w:lang w:val="es-CO"/>
        </w:rPr>
      </w:pPr>
      <w:r>
        <w:rPr>
          <w:lang w:val="es-CO"/>
        </w:rPr>
        <w:t>5</w:t>
      </w:r>
      <w:r w:rsidR="005403F5">
        <w:rPr>
          <w:lang w:val="es-CO"/>
        </w:rPr>
        <w:t>.</w:t>
      </w:r>
      <w:r w:rsidR="003C2F59" w:rsidRPr="001510AE">
        <w:rPr>
          <w:lang w:val="es-CO"/>
        </w:rPr>
        <w:t xml:space="preserve"> Thường xuyên cập nhật và nghiên cứu các văn bản của cấp trên về thể chế hành chính, tăng cường hơn nữa về quy trình ban hành và xây dựng văn bản quy phạm pháp luật của HĐND, UBND nhằm nâng cao chất lượng văn bản quy phạm pháp luật ở địa phương.</w:t>
      </w:r>
    </w:p>
    <w:p w:rsidR="004F0CD5" w:rsidRPr="004F0CD5" w:rsidRDefault="006A3694" w:rsidP="004F0CD5">
      <w:pPr>
        <w:ind w:firstLine="720"/>
        <w:jc w:val="both"/>
        <w:rPr>
          <w:shd w:val="clear" w:color="auto" w:fill="FFFFFF"/>
          <w:lang w:val="es-CO"/>
        </w:rPr>
      </w:pPr>
      <w:r>
        <w:rPr>
          <w:shd w:val="clear" w:color="auto" w:fill="FFFFFF"/>
          <w:lang w:val="es-CO"/>
        </w:rPr>
        <w:t>6</w:t>
      </w:r>
      <w:r w:rsidR="002C40CA">
        <w:rPr>
          <w:shd w:val="clear" w:color="auto" w:fill="FFFFFF"/>
          <w:lang w:val="es-CO"/>
        </w:rPr>
        <w:t>.</w:t>
      </w:r>
      <w:r w:rsidR="004F0CD5">
        <w:rPr>
          <w:shd w:val="clear" w:color="auto" w:fill="FFFFFF"/>
          <w:lang w:val="es-CO"/>
        </w:rPr>
        <w:t xml:space="preserve"> </w:t>
      </w:r>
      <w:r w:rsidR="004F0CD5" w:rsidRPr="004F0CD5">
        <w:rPr>
          <w:shd w:val="clear" w:color="auto" w:fill="FFFFFF"/>
          <w:lang w:val="es-CO"/>
        </w:rPr>
        <w:t>Đẩy mạnh áp dụng hệ thống quản lý chất lượng theo tiêu chuẩn ISO 9001:2015 vào hoạt động của cơ quan, nhất là các bộ phận chuyên môn của xã.</w:t>
      </w:r>
    </w:p>
    <w:p w:rsidR="003C2F59" w:rsidRPr="001510AE" w:rsidRDefault="003C2F59" w:rsidP="00486D6D">
      <w:pPr>
        <w:ind w:firstLine="720"/>
        <w:jc w:val="both"/>
        <w:rPr>
          <w:lang w:val="es-CO"/>
        </w:rPr>
      </w:pPr>
      <w:r w:rsidRPr="001510AE">
        <w:rPr>
          <w:lang w:val="es-CO"/>
        </w:rPr>
        <w:t xml:space="preserve">Trên đây là báo cáo tình hình thực hiện công tác Cải cách hành chính </w:t>
      </w:r>
      <w:r w:rsidR="002C40CA">
        <w:rPr>
          <w:lang w:val="es-CO"/>
        </w:rPr>
        <w:t>quý I/2020</w:t>
      </w:r>
      <w:r w:rsidRPr="001510AE">
        <w:rPr>
          <w:lang w:val="es-CO"/>
        </w:rPr>
        <w:t xml:space="preserve"> và một số nhiệm vụ trọng tâm </w:t>
      </w:r>
      <w:r w:rsidR="002C40CA">
        <w:rPr>
          <w:lang w:val="es-CO"/>
        </w:rPr>
        <w:t>quý II/2020</w:t>
      </w:r>
      <w:r w:rsidR="001510AE" w:rsidRPr="001510AE">
        <w:rPr>
          <w:lang w:val="es-CO"/>
        </w:rPr>
        <w:t>.</w:t>
      </w:r>
      <w:r w:rsidRPr="001510AE">
        <w:rPr>
          <w:lang w:val="es-CO"/>
        </w:rPr>
        <w:t xml:space="preserve"> UBND xã </w:t>
      </w:r>
      <w:r w:rsidR="009A5B40">
        <w:rPr>
          <w:lang w:val="es-CO"/>
        </w:rPr>
        <w:t>Điền Môn</w:t>
      </w:r>
      <w:r w:rsidRPr="001510AE">
        <w:rPr>
          <w:lang w:val="es-CO"/>
        </w:rPr>
        <w:t xml:space="preserve"> kính </w:t>
      </w:r>
      <w:r w:rsidRPr="001510AE">
        <w:rPr>
          <w:spacing w:val="-2"/>
          <w:lang w:val="es-CO"/>
        </w:rPr>
        <w:t>báo cáo UBND huyện Phong Điền</w:t>
      </w:r>
      <w:r w:rsidRPr="001510AE">
        <w:rPr>
          <w:lang w:val="es-CO"/>
        </w:rPr>
        <w:t>./.</w:t>
      </w:r>
    </w:p>
    <w:p w:rsidR="003C2F59" w:rsidRPr="003C2F59" w:rsidRDefault="003C2F59" w:rsidP="00171280">
      <w:pPr>
        <w:rPr>
          <w:lang w:val="es-CO"/>
        </w:rPr>
      </w:pPr>
    </w:p>
    <w:tbl>
      <w:tblPr>
        <w:tblW w:w="0" w:type="auto"/>
        <w:tblBorders>
          <w:insideH w:val="single" w:sz="4" w:space="0" w:color="auto"/>
        </w:tblBorders>
        <w:tblLook w:val="01E0" w:firstRow="1" w:lastRow="1" w:firstColumn="1" w:lastColumn="1" w:noHBand="0" w:noVBand="0"/>
      </w:tblPr>
      <w:tblGrid>
        <w:gridCol w:w="4644"/>
        <w:gridCol w:w="4844"/>
      </w:tblGrid>
      <w:tr w:rsidR="003C2F59" w:rsidRPr="00F42FF2" w:rsidTr="00F42FF2">
        <w:tc>
          <w:tcPr>
            <w:tcW w:w="4644" w:type="dxa"/>
            <w:shd w:val="clear" w:color="auto" w:fill="auto"/>
          </w:tcPr>
          <w:p w:rsidR="003C2F59" w:rsidRPr="00F42FF2" w:rsidRDefault="003C2F59" w:rsidP="00171280">
            <w:pPr>
              <w:jc w:val="both"/>
              <w:rPr>
                <w:b/>
                <w:i/>
                <w:sz w:val="24"/>
                <w:szCs w:val="24"/>
                <w:lang w:val="es-CO"/>
              </w:rPr>
            </w:pPr>
            <w:r w:rsidRPr="00F42FF2">
              <w:rPr>
                <w:b/>
                <w:i/>
                <w:sz w:val="24"/>
                <w:szCs w:val="24"/>
                <w:lang w:val="es-CO"/>
              </w:rPr>
              <w:t>Nơi nhận:</w:t>
            </w:r>
          </w:p>
          <w:p w:rsidR="003C2F59" w:rsidRPr="00F42FF2" w:rsidRDefault="003C2F59" w:rsidP="00171280">
            <w:pPr>
              <w:jc w:val="both"/>
              <w:rPr>
                <w:iCs/>
                <w:sz w:val="22"/>
                <w:szCs w:val="22"/>
                <w:lang w:val="es-CO"/>
              </w:rPr>
            </w:pPr>
            <w:r w:rsidRPr="00F42FF2">
              <w:rPr>
                <w:iCs/>
                <w:sz w:val="22"/>
                <w:szCs w:val="22"/>
                <w:lang w:val="es-CO"/>
              </w:rPr>
              <w:t>- UBND huyện;</w:t>
            </w:r>
          </w:p>
          <w:p w:rsidR="003C2F59" w:rsidRPr="00F42FF2" w:rsidRDefault="003C2F59" w:rsidP="00171280">
            <w:pPr>
              <w:jc w:val="both"/>
              <w:rPr>
                <w:iCs/>
                <w:sz w:val="22"/>
                <w:szCs w:val="22"/>
                <w:lang w:val="es-CO"/>
              </w:rPr>
            </w:pPr>
            <w:r w:rsidRPr="00F42FF2">
              <w:rPr>
                <w:iCs/>
                <w:sz w:val="22"/>
                <w:szCs w:val="22"/>
                <w:lang w:val="es-CO"/>
              </w:rPr>
              <w:t>- Phòng nội vụ huyện;</w:t>
            </w:r>
          </w:p>
          <w:p w:rsidR="003C2F59" w:rsidRPr="00F42FF2" w:rsidRDefault="003C2F59" w:rsidP="00171280">
            <w:pPr>
              <w:jc w:val="both"/>
              <w:rPr>
                <w:iCs/>
                <w:sz w:val="22"/>
                <w:szCs w:val="22"/>
                <w:lang w:val="es-CO"/>
              </w:rPr>
            </w:pPr>
            <w:r w:rsidRPr="00F42FF2">
              <w:rPr>
                <w:iCs/>
                <w:sz w:val="22"/>
                <w:szCs w:val="22"/>
                <w:lang w:val="es-CO"/>
              </w:rPr>
              <w:t>- TV-Đảng uỷ xã; TT-HĐND xã;</w:t>
            </w:r>
          </w:p>
          <w:p w:rsidR="003C2F59" w:rsidRPr="00F42FF2" w:rsidRDefault="003C2F59" w:rsidP="00171280">
            <w:pPr>
              <w:jc w:val="both"/>
              <w:rPr>
                <w:iCs/>
                <w:sz w:val="22"/>
                <w:szCs w:val="22"/>
                <w:lang w:val="es-CO"/>
              </w:rPr>
            </w:pPr>
            <w:r w:rsidRPr="00F42FF2">
              <w:rPr>
                <w:iCs/>
                <w:sz w:val="22"/>
                <w:szCs w:val="22"/>
                <w:lang w:val="es-CO"/>
              </w:rPr>
              <w:t>- Chủ tịch và các PCT- UBND xã;</w:t>
            </w:r>
          </w:p>
          <w:p w:rsidR="003C2F59" w:rsidRPr="00F42FF2" w:rsidRDefault="003C2F59" w:rsidP="00171280">
            <w:pPr>
              <w:jc w:val="both"/>
              <w:rPr>
                <w:iCs/>
                <w:sz w:val="22"/>
                <w:szCs w:val="22"/>
                <w:lang w:val="es-CO"/>
              </w:rPr>
            </w:pPr>
            <w:r w:rsidRPr="00F42FF2">
              <w:rPr>
                <w:iCs/>
                <w:sz w:val="22"/>
                <w:szCs w:val="22"/>
                <w:lang w:val="es-CO"/>
              </w:rPr>
              <w:t>- Các bộ phận chuyên môn cấp xã;</w:t>
            </w:r>
          </w:p>
          <w:p w:rsidR="003C2F59" w:rsidRPr="003A416B" w:rsidRDefault="003C2F59" w:rsidP="00171280">
            <w:pPr>
              <w:jc w:val="both"/>
              <w:rPr>
                <w:iCs/>
                <w:sz w:val="22"/>
                <w:szCs w:val="22"/>
                <w:lang w:val="nl-NL"/>
              </w:rPr>
            </w:pPr>
            <w:r w:rsidRPr="00F42FF2">
              <w:rPr>
                <w:iCs/>
                <w:sz w:val="22"/>
                <w:szCs w:val="22"/>
                <w:lang w:val="nl-NL"/>
              </w:rPr>
              <w:t>- Lưu VP.</w:t>
            </w:r>
          </w:p>
        </w:tc>
        <w:tc>
          <w:tcPr>
            <w:tcW w:w="4844" w:type="dxa"/>
            <w:shd w:val="clear" w:color="auto" w:fill="auto"/>
          </w:tcPr>
          <w:p w:rsidR="003C2F59" w:rsidRPr="00F42FF2" w:rsidRDefault="003C2F59" w:rsidP="00171280">
            <w:pPr>
              <w:jc w:val="center"/>
              <w:rPr>
                <w:b/>
                <w:lang w:val="nl-NL"/>
              </w:rPr>
            </w:pPr>
            <w:r w:rsidRPr="00F42FF2">
              <w:rPr>
                <w:b/>
                <w:lang w:val="nl-NL"/>
              </w:rPr>
              <w:t>TM. UỶ BAN NHÂN DÂN</w:t>
            </w:r>
          </w:p>
          <w:p w:rsidR="003C2F59" w:rsidRPr="00F42FF2" w:rsidRDefault="003C2F59" w:rsidP="00171280">
            <w:pPr>
              <w:jc w:val="center"/>
              <w:rPr>
                <w:b/>
                <w:lang w:val="nl-NL"/>
              </w:rPr>
            </w:pPr>
            <w:r w:rsidRPr="00F42FF2">
              <w:rPr>
                <w:b/>
                <w:lang w:val="nl-NL"/>
              </w:rPr>
              <w:t>CHỦ TỊCH</w:t>
            </w:r>
          </w:p>
          <w:p w:rsidR="003C2F59" w:rsidRDefault="003C2F59" w:rsidP="00C72891">
            <w:pPr>
              <w:jc w:val="center"/>
              <w:rPr>
                <w:b/>
                <w:lang w:val="nl-NL"/>
              </w:rPr>
            </w:pPr>
          </w:p>
          <w:p w:rsidR="002C40CA" w:rsidRDefault="002C40CA" w:rsidP="00C72891">
            <w:pPr>
              <w:jc w:val="center"/>
              <w:rPr>
                <w:b/>
                <w:lang w:val="nl-NL"/>
              </w:rPr>
            </w:pPr>
          </w:p>
          <w:p w:rsidR="002C40CA" w:rsidRDefault="003638A9" w:rsidP="00C72891">
            <w:pPr>
              <w:jc w:val="center"/>
              <w:rPr>
                <w:b/>
                <w:lang w:val="nl-NL"/>
              </w:rPr>
            </w:pPr>
            <w:r>
              <w:rPr>
                <w:b/>
                <w:lang w:val="nl-NL"/>
              </w:rPr>
              <w:t>(Đã ký)</w:t>
            </w:r>
            <w:bookmarkStart w:id="0" w:name="_GoBack"/>
            <w:bookmarkEnd w:id="0"/>
          </w:p>
          <w:p w:rsidR="002C40CA" w:rsidRDefault="002C40CA" w:rsidP="00C72891">
            <w:pPr>
              <w:jc w:val="center"/>
              <w:rPr>
                <w:b/>
                <w:lang w:val="nl-NL"/>
              </w:rPr>
            </w:pPr>
          </w:p>
          <w:p w:rsidR="002C40CA" w:rsidRDefault="002C40CA" w:rsidP="00C72891">
            <w:pPr>
              <w:jc w:val="center"/>
              <w:rPr>
                <w:b/>
                <w:lang w:val="nl-NL"/>
              </w:rPr>
            </w:pPr>
          </w:p>
          <w:p w:rsidR="002C40CA" w:rsidRDefault="002C40CA" w:rsidP="00C72891">
            <w:pPr>
              <w:jc w:val="center"/>
              <w:rPr>
                <w:b/>
                <w:lang w:val="nl-NL"/>
              </w:rPr>
            </w:pPr>
          </w:p>
          <w:p w:rsidR="002C40CA" w:rsidRPr="00F42FF2" w:rsidRDefault="002C40CA" w:rsidP="00C72891">
            <w:pPr>
              <w:jc w:val="center"/>
              <w:rPr>
                <w:b/>
                <w:lang w:val="nl-NL"/>
              </w:rPr>
            </w:pPr>
            <w:r>
              <w:rPr>
                <w:b/>
                <w:lang w:val="nl-NL"/>
              </w:rPr>
              <w:t>Đặng Hữu Danh</w:t>
            </w:r>
          </w:p>
        </w:tc>
      </w:tr>
    </w:tbl>
    <w:p w:rsidR="00434DBF" w:rsidRPr="003C2F59" w:rsidRDefault="00434DBF" w:rsidP="003A416B">
      <w:pPr>
        <w:rPr>
          <w:lang w:val="nl-NL"/>
        </w:rPr>
      </w:pPr>
    </w:p>
    <w:sectPr w:rsidR="00434DBF" w:rsidRPr="003C2F59" w:rsidSect="003A416B">
      <w:footerReference w:type="even" r:id="rId8"/>
      <w:footerReference w:type="default" r:id="rId9"/>
      <w:pgSz w:w="11907" w:h="16840" w:code="9"/>
      <w:pgMar w:top="964" w:right="1134" w:bottom="96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7F7" w:rsidRDefault="00EC47F7">
      <w:r>
        <w:separator/>
      </w:r>
    </w:p>
  </w:endnote>
  <w:endnote w:type="continuationSeparator" w:id="0">
    <w:p w:rsidR="00EC47F7" w:rsidRDefault="00EC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CA" w:rsidRDefault="00785BF1" w:rsidP="00A359D2">
    <w:pPr>
      <w:pStyle w:val="Footer"/>
      <w:framePr w:wrap="around" w:vAnchor="text" w:hAnchor="margin" w:xAlign="right" w:y="1"/>
      <w:rPr>
        <w:rStyle w:val="PageNumber"/>
      </w:rPr>
    </w:pPr>
    <w:r>
      <w:rPr>
        <w:rStyle w:val="PageNumber"/>
      </w:rPr>
      <w:fldChar w:fldCharType="begin"/>
    </w:r>
    <w:r w:rsidR="00CE00CA">
      <w:rPr>
        <w:rStyle w:val="PageNumber"/>
      </w:rPr>
      <w:instrText xml:space="preserve">PAGE  </w:instrText>
    </w:r>
    <w:r>
      <w:rPr>
        <w:rStyle w:val="PageNumber"/>
      </w:rPr>
      <w:fldChar w:fldCharType="end"/>
    </w:r>
  </w:p>
  <w:p w:rsidR="00CE00CA" w:rsidRDefault="00CE00CA" w:rsidP="00A359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CA" w:rsidRDefault="00785BF1" w:rsidP="00A359D2">
    <w:pPr>
      <w:pStyle w:val="Footer"/>
      <w:framePr w:wrap="around" w:vAnchor="text" w:hAnchor="margin" w:xAlign="right" w:y="1"/>
      <w:rPr>
        <w:rStyle w:val="PageNumber"/>
      </w:rPr>
    </w:pPr>
    <w:r>
      <w:rPr>
        <w:rStyle w:val="PageNumber"/>
      </w:rPr>
      <w:fldChar w:fldCharType="begin"/>
    </w:r>
    <w:r w:rsidR="00CE00CA">
      <w:rPr>
        <w:rStyle w:val="PageNumber"/>
      </w:rPr>
      <w:instrText xml:space="preserve">PAGE  </w:instrText>
    </w:r>
    <w:r>
      <w:rPr>
        <w:rStyle w:val="PageNumber"/>
      </w:rPr>
      <w:fldChar w:fldCharType="separate"/>
    </w:r>
    <w:r w:rsidR="003638A9">
      <w:rPr>
        <w:rStyle w:val="PageNumber"/>
        <w:noProof/>
      </w:rPr>
      <w:t>5</w:t>
    </w:r>
    <w:r>
      <w:rPr>
        <w:rStyle w:val="PageNumber"/>
      </w:rPr>
      <w:fldChar w:fldCharType="end"/>
    </w:r>
  </w:p>
  <w:p w:rsidR="00CE00CA" w:rsidRDefault="00CE00CA" w:rsidP="00A359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7F7" w:rsidRDefault="00EC47F7">
      <w:r>
        <w:separator/>
      </w:r>
    </w:p>
  </w:footnote>
  <w:footnote w:type="continuationSeparator" w:id="0">
    <w:p w:rsidR="00EC47F7" w:rsidRDefault="00EC4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44BE2"/>
    <w:multiLevelType w:val="hybridMultilevel"/>
    <w:tmpl w:val="FE4A2400"/>
    <w:lvl w:ilvl="0" w:tplc="1200E3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9E58F5"/>
    <w:multiLevelType w:val="hybridMultilevel"/>
    <w:tmpl w:val="0CA44D96"/>
    <w:lvl w:ilvl="0" w:tplc="D52EB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18612E"/>
    <w:multiLevelType w:val="hybridMultilevel"/>
    <w:tmpl w:val="8A92AEDA"/>
    <w:lvl w:ilvl="0" w:tplc="95C67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BB4FD0"/>
    <w:multiLevelType w:val="hybridMultilevel"/>
    <w:tmpl w:val="AC70E292"/>
    <w:lvl w:ilvl="0" w:tplc="997E0B7A">
      <w:start w:val="3"/>
      <w:numFmt w:val="bullet"/>
      <w:lvlText w:val="-"/>
      <w:lvlJc w:val="left"/>
      <w:pPr>
        <w:ind w:left="1018" w:hanging="360"/>
      </w:pPr>
      <w:rPr>
        <w:rFonts w:ascii="Times New Roman" w:eastAsia="Times New Roman" w:hAnsi="Times New Roman" w:cs="Times New Roman" w:hint="default"/>
      </w:rPr>
    </w:lvl>
    <w:lvl w:ilvl="1" w:tplc="04090003" w:tentative="1">
      <w:start w:val="1"/>
      <w:numFmt w:val="bullet"/>
      <w:lvlText w:val="o"/>
      <w:lvlJc w:val="left"/>
      <w:pPr>
        <w:ind w:left="1738" w:hanging="360"/>
      </w:pPr>
      <w:rPr>
        <w:rFonts w:ascii="Courier New" w:hAnsi="Courier New" w:cs="Courier New" w:hint="default"/>
      </w:rPr>
    </w:lvl>
    <w:lvl w:ilvl="2" w:tplc="04090005" w:tentative="1">
      <w:start w:val="1"/>
      <w:numFmt w:val="bullet"/>
      <w:lvlText w:val=""/>
      <w:lvlJc w:val="left"/>
      <w:pPr>
        <w:ind w:left="2458" w:hanging="360"/>
      </w:pPr>
      <w:rPr>
        <w:rFonts w:ascii="Wingdings" w:hAnsi="Wingdings" w:hint="default"/>
      </w:rPr>
    </w:lvl>
    <w:lvl w:ilvl="3" w:tplc="04090001" w:tentative="1">
      <w:start w:val="1"/>
      <w:numFmt w:val="bullet"/>
      <w:lvlText w:val=""/>
      <w:lvlJc w:val="left"/>
      <w:pPr>
        <w:ind w:left="3178" w:hanging="360"/>
      </w:pPr>
      <w:rPr>
        <w:rFonts w:ascii="Symbol" w:hAnsi="Symbol" w:hint="default"/>
      </w:rPr>
    </w:lvl>
    <w:lvl w:ilvl="4" w:tplc="04090003" w:tentative="1">
      <w:start w:val="1"/>
      <w:numFmt w:val="bullet"/>
      <w:lvlText w:val="o"/>
      <w:lvlJc w:val="left"/>
      <w:pPr>
        <w:ind w:left="3898" w:hanging="360"/>
      </w:pPr>
      <w:rPr>
        <w:rFonts w:ascii="Courier New" w:hAnsi="Courier New" w:cs="Courier New" w:hint="default"/>
      </w:rPr>
    </w:lvl>
    <w:lvl w:ilvl="5" w:tplc="04090005" w:tentative="1">
      <w:start w:val="1"/>
      <w:numFmt w:val="bullet"/>
      <w:lvlText w:val=""/>
      <w:lvlJc w:val="left"/>
      <w:pPr>
        <w:ind w:left="4618" w:hanging="360"/>
      </w:pPr>
      <w:rPr>
        <w:rFonts w:ascii="Wingdings" w:hAnsi="Wingdings" w:hint="default"/>
      </w:rPr>
    </w:lvl>
    <w:lvl w:ilvl="6" w:tplc="04090001" w:tentative="1">
      <w:start w:val="1"/>
      <w:numFmt w:val="bullet"/>
      <w:lvlText w:val=""/>
      <w:lvlJc w:val="left"/>
      <w:pPr>
        <w:ind w:left="5338" w:hanging="360"/>
      </w:pPr>
      <w:rPr>
        <w:rFonts w:ascii="Symbol" w:hAnsi="Symbol" w:hint="default"/>
      </w:rPr>
    </w:lvl>
    <w:lvl w:ilvl="7" w:tplc="04090003" w:tentative="1">
      <w:start w:val="1"/>
      <w:numFmt w:val="bullet"/>
      <w:lvlText w:val="o"/>
      <w:lvlJc w:val="left"/>
      <w:pPr>
        <w:ind w:left="6058" w:hanging="360"/>
      </w:pPr>
      <w:rPr>
        <w:rFonts w:ascii="Courier New" w:hAnsi="Courier New" w:cs="Courier New" w:hint="default"/>
      </w:rPr>
    </w:lvl>
    <w:lvl w:ilvl="8" w:tplc="04090005" w:tentative="1">
      <w:start w:val="1"/>
      <w:numFmt w:val="bullet"/>
      <w:lvlText w:val=""/>
      <w:lvlJc w:val="left"/>
      <w:pPr>
        <w:ind w:left="677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2F59"/>
    <w:rsid w:val="00007BF5"/>
    <w:rsid w:val="00040775"/>
    <w:rsid w:val="0004539A"/>
    <w:rsid w:val="000455AE"/>
    <w:rsid w:val="000737DD"/>
    <w:rsid w:val="00083B93"/>
    <w:rsid w:val="000905CD"/>
    <w:rsid w:val="000A59AE"/>
    <w:rsid w:val="000B6E30"/>
    <w:rsid w:val="000C395B"/>
    <w:rsid w:val="000C39E1"/>
    <w:rsid w:val="00105442"/>
    <w:rsid w:val="00110BEC"/>
    <w:rsid w:val="00115C5A"/>
    <w:rsid w:val="00145505"/>
    <w:rsid w:val="00145E97"/>
    <w:rsid w:val="001510AE"/>
    <w:rsid w:val="001632F5"/>
    <w:rsid w:val="00171280"/>
    <w:rsid w:val="001806AA"/>
    <w:rsid w:val="00194731"/>
    <w:rsid w:val="001D178C"/>
    <w:rsid w:val="00247D07"/>
    <w:rsid w:val="00266323"/>
    <w:rsid w:val="00275B54"/>
    <w:rsid w:val="002C1D8C"/>
    <w:rsid w:val="002C40CA"/>
    <w:rsid w:val="00325CFF"/>
    <w:rsid w:val="00331082"/>
    <w:rsid w:val="00345906"/>
    <w:rsid w:val="003638A9"/>
    <w:rsid w:val="00375777"/>
    <w:rsid w:val="00390B11"/>
    <w:rsid w:val="003A416B"/>
    <w:rsid w:val="003B2179"/>
    <w:rsid w:val="003B3404"/>
    <w:rsid w:val="003C2F59"/>
    <w:rsid w:val="003E3A62"/>
    <w:rsid w:val="004343A1"/>
    <w:rsid w:val="00434DBF"/>
    <w:rsid w:val="00482C7F"/>
    <w:rsid w:val="00486D6D"/>
    <w:rsid w:val="00492C0B"/>
    <w:rsid w:val="004A709F"/>
    <w:rsid w:val="004D106A"/>
    <w:rsid w:val="004D7D7F"/>
    <w:rsid w:val="004E1A19"/>
    <w:rsid w:val="004F0475"/>
    <w:rsid w:val="004F0CD5"/>
    <w:rsid w:val="00503F6E"/>
    <w:rsid w:val="00510F1D"/>
    <w:rsid w:val="005403F5"/>
    <w:rsid w:val="005625C8"/>
    <w:rsid w:val="005672CA"/>
    <w:rsid w:val="00567314"/>
    <w:rsid w:val="00577E94"/>
    <w:rsid w:val="00577EAD"/>
    <w:rsid w:val="00587138"/>
    <w:rsid w:val="005C2D78"/>
    <w:rsid w:val="005E3AC5"/>
    <w:rsid w:val="00666F48"/>
    <w:rsid w:val="00682343"/>
    <w:rsid w:val="00693464"/>
    <w:rsid w:val="006A3694"/>
    <w:rsid w:val="006E456C"/>
    <w:rsid w:val="006F7251"/>
    <w:rsid w:val="007153DA"/>
    <w:rsid w:val="00730CAC"/>
    <w:rsid w:val="00733077"/>
    <w:rsid w:val="007704C9"/>
    <w:rsid w:val="00785BF1"/>
    <w:rsid w:val="00800248"/>
    <w:rsid w:val="00811E48"/>
    <w:rsid w:val="00814731"/>
    <w:rsid w:val="0083692E"/>
    <w:rsid w:val="00846D99"/>
    <w:rsid w:val="00887657"/>
    <w:rsid w:val="008A673E"/>
    <w:rsid w:val="008F2597"/>
    <w:rsid w:val="00920DAC"/>
    <w:rsid w:val="00932521"/>
    <w:rsid w:val="009341C3"/>
    <w:rsid w:val="009510F0"/>
    <w:rsid w:val="00951F42"/>
    <w:rsid w:val="0095628E"/>
    <w:rsid w:val="009718D1"/>
    <w:rsid w:val="009A5B40"/>
    <w:rsid w:val="009B23B9"/>
    <w:rsid w:val="009B53A6"/>
    <w:rsid w:val="009C6908"/>
    <w:rsid w:val="009E1194"/>
    <w:rsid w:val="009E3B64"/>
    <w:rsid w:val="009F6FA2"/>
    <w:rsid w:val="00A15898"/>
    <w:rsid w:val="00A359D2"/>
    <w:rsid w:val="00A60E13"/>
    <w:rsid w:val="00A60F1B"/>
    <w:rsid w:val="00A61B50"/>
    <w:rsid w:val="00A62250"/>
    <w:rsid w:val="00A8118B"/>
    <w:rsid w:val="00A81775"/>
    <w:rsid w:val="00B9767D"/>
    <w:rsid w:val="00BA178C"/>
    <w:rsid w:val="00BD2F74"/>
    <w:rsid w:val="00BE10A7"/>
    <w:rsid w:val="00BF5CF3"/>
    <w:rsid w:val="00C13DE2"/>
    <w:rsid w:val="00C25654"/>
    <w:rsid w:val="00C447E4"/>
    <w:rsid w:val="00C72891"/>
    <w:rsid w:val="00CA73EE"/>
    <w:rsid w:val="00CB2EB2"/>
    <w:rsid w:val="00CB7E03"/>
    <w:rsid w:val="00CD0680"/>
    <w:rsid w:val="00CE00CA"/>
    <w:rsid w:val="00CF4C9D"/>
    <w:rsid w:val="00D31821"/>
    <w:rsid w:val="00D411C9"/>
    <w:rsid w:val="00D46EE0"/>
    <w:rsid w:val="00D51289"/>
    <w:rsid w:val="00D979B5"/>
    <w:rsid w:val="00DC1441"/>
    <w:rsid w:val="00DD1F53"/>
    <w:rsid w:val="00DE729E"/>
    <w:rsid w:val="00DF5E3D"/>
    <w:rsid w:val="00E32EDE"/>
    <w:rsid w:val="00E37C47"/>
    <w:rsid w:val="00E46620"/>
    <w:rsid w:val="00E55086"/>
    <w:rsid w:val="00E5605A"/>
    <w:rsid w:val="00E73D7C"/>
    <w:rsid w:val="00E82C21"/>
    <w:rsid w:val="00E93F53"/>
    <w:rsid w:val="00EB1210"/>
    <w:rsid w:val="00EB3C34"/>
    <w:rsid w:val="00EC47F7"/>
    <w:rsid w:val="00EE2C1E"/>
    <w:rsid w:val="00F048F2"/>
    <w:rsid w:val="00F42FF2"/>
    <w:rsid w:val="00F452C2"/>
    <w:rsid w:val="00F6062D"/>
    <w:rsid w:val="00F953E3"/>
    <w:rsid w:val="00FA19F1"/>
    <w:rsid w:val="00FC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F59"/>
    <w:rPr>
      <w:sz w:val="28"/>
      <w:szCs w:val="28"/>
    </w:rPr>
  </w:style>
  <w:style w:type="paragraph" w:styleId="Heading3">
    <w:name w:val="heading 3"/>
    <w:basedOn w:val="Normal"/>
    <w:next w:val="Normal"/>
    <w:qFormat/>
    <w:rsid w:val="003C2F59"/>
    <w:pPr>
      <w:keepNext/>
      <w:jc w:val="center"/>
      <w:outlineLvl w:val="2"/>
    </w:pPr>
    <w:rPr>
      <w:rFonts w:ascii="VNtimes New Roman" w:hAnsi="VN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C2F59"/>
    <w:rPr>
      <w:rFonts w:ascii="VNtimes New Roman" w:hAnsi="VNtimes New Roman"/>
      <w:b/>
      <w:i/>
      <w:szCs w:val="20"/>
    </w:rPr>
  </w:style>
  <w:style w:type="paragraph" w:styleId="Footer">
    <w:name w:val="footer"/>
    <w:basedOn w:val="Normal"/>
    <w:rsid w:val="003C2F59"/>
    <w:pPr>
      <w:tabs>
        <w:tab w:val="center" w:pos="4320"/>
        <w:tab w:val="right" w:pos="8640"/>
      </w:tabs>
    </w:pPr>
  </w:style>
  <w:style w:type="character" w:styleId="PageNumber">
    <w:name w:val="page number"/>
    <w:basedOn w:val="DefaultParagraphFont"/>
    <w:rsid w:val="003C2F59"/>
  </w:style>
  <w:style w:type="character" w:customStyle="1" w:styleId="apple-converted-space">
    <w:name w:val="apple-converted-space"/>
    <w:basedOn w:val="DefaultParagraphFont"/>
    <w:rsid w:val="003C2F59"/>
  </w:style>
  <w:style w:type="character" w:customStyle="1" w:styleId="text1">
    <w:name w:val="text1"/>
    <w:rsid w:val="00CD0680"/>
    <w:rPr>
      <w:rFonts w:ascii="Arial" w:hAnsi="Arial" w:cs="Arial" w:hint="default"/>
      <w:b w:val="0"/>
      <w:bCs w:val="0"/>
      <w:strike w:val="0"/>
      <w:dstrike w:val="0"/>
      <w:color w:val="070707"/>
      <w:sz w:val="20"/>
      <w:szCs w:val="20"/>
      <w:u w:val="none"/>
      <w:effect w:val="none"/>
    </w:rPr>
  </w:style>
  <w:style w:type="paragraph" w:styleId="NormalWeb">
    <w:name w:val="Normal (Web)"/>
    <w:basedOn w:val="Normal"/>
    <w:rsid w:val="0004077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5</Pages>
  <Words>2352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UỶ BAN NHÂN DÂN</vt:lpstr>
    </vt:vector>
  </TitlesOfParts>
  <Company>CON DAO</Company>
  <LinksUpToDate>false</LinksUpToDate>
  <CharactersWithSpaces>15731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NP-COMPUTER</dc:creator>
  <cp:lastModifiedBy>Windows User</cp:lastModifiedBy>
  <cp:revision>18</cp:revision>
  <cp:lastPrinted>2020-03-18T00:47:00Z</cp:lastPrinted>
  <dcterms:created xsi:type="dcterms:W3CDTF">2019-06-05T04:09:00Z</dcterms:created>
  <dcterms:modified xsi:type="dcterms:W3CDTF">2020-03-30T07:46:00Z</dcterms:modified>
</cp:coreProperties>
</file>